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F1F8" w14:textId="19946E63" w:rsidR="00A728E9" w:rsidRDefault="00A728E9" w:rsidP="00A728E9">
      <w:pPr>
        <w:jc w:val="right"/>
        <w:rPr>
          <w:rFonts w:ascii="Verdana" w:hAnsi="Verdana"/>
          <w:b/>
          <w:bCs/>
          <w:sz w:val="20"/>
          <w:szCs w:val="20"/>
        </w:rPr>
      </w:pPr>
      <w:r>
        <w:rPr>
          <w:rFonts w:ascii="Verdana" w:hAnsi="Verdana"/>
          <w:b/>
          <w:bCs/>
          <w:sz w:val="20"/>
          <w:szCs w:val="20"/>
        </w:rPr>
        <w:t xml:space="preserve">Załącznik nr </w:t>
      </w:r>
      <w:r>
        <w:rPr>
          <w:rFonts w:ascii="Verdana" w:hAnsi="Verdana"/>
          <w:b/>
          <w:bCs/>
          <w:sz w:val="20"/>
          <w:szCs w:val="20"/>
        </w:rPr>
        <w:t>2</w:t>
      </w:r>
      <w:r>
        <w:rPr>
          <w:rFonts w:ascii="Verdana" w:hAnsi="Verdana"/>
          <w:b/>
          <w:bCs/>
          <w:sz w:val="20"/>
          <w:szCs w:val="20"/>
        </w:rPr>
        <w:t xml:space="preserve"> </w:t>
      </w:r>
    </w:p>
    <w:p w14:paraId="21E29116" w14:textId="77777777" w:rsidR="00A728E9" w:rsidRDefault="00A728E9" w:rsidP="00A728E9">
      <w:pPr>
        <w:spacing w:before="100" w:beforeAutospacing="1" w:after="100" w:afterAutospacing="1" w:line="240" w:lineRule="auto"/>
        <w:jc w:val="right"/>
        <w:rPr>
          <w:rFonts w:ascii="Verdana" w:eastAsia="Times New Roman" w:hAnsi="Verdana" w:cs="Times New Roman"/>
          <w:sz w:val="20"/>
          <w:szCs w:val="20"/>
        </w:rPr>
      </w:pPr>
      <w:r>
        <w:rPr>
          <w:rFonts w:ascii="Verdana" w:eastAsia="Times New Roman" w:hAnsi="Verdana" w:cs="Times New Roman"/>
          <w:sz w:val="20"/>
          <w:szCs w:val="20"/>
        </w:rPr>
        <w:t>do Regulaminu publicznego przetargu pisemnego</w:t>
      </w:r>
      <w:r>
        <w:rPr>
          <w:rFonts w:ascii="Verdana" w:eastAsia="Times New Roman" w:hAnsi="Verdana" w:cs="Times New Roman"/>
          <w:sz w:val="20"/>
          <w:szCs w:val="20"/>
        </w:rPr>
        <w:br/>
        <w:t>na dzierżawę nieruchomości gruntowych</w:t>
      </w:r>
    </w:p>
    <w:p w14:paraId="785DE948" w14:textId="77777777" w:rsidR="00A728E9" w:rsidRDefault="00A728E9" w:rsidP="00A67A26">
      <w:pPr>
        <w:pStyle w:val="wzory-tytul-2"/>
        <w:spacing w:line="240" w:lineRule="auto"/>
        <w:jc w:val="center"/>
        <w:rPr>
          <w:rFonts w:ascii="Verdana" w:hAnsi="Verdana" w:cs="Times New Roman"/>
          <w:b/>
          <w:szCs w:val="20"/>
        </w:rPr>
      </w:pPr>
    </w:p>
    <w:p w14:paraId="32EBBA1D" w14:textId="23D33325" w:rsidR="001A1A55" w:rsidRPr="000C4E55" w:rsidRDefault="00BE7DFB" w:rsidP="00A67A26">
      <w:pPr>
        <w:pStyle w:val="wzory-tytul-2"/>
        <w:spacing w:line="240" w:lineRule="auto"/>
        <w:jc w:val="center"/>
        <w:rPr>
          <w:rFonts w:ascii="Verdana" w:hAnsi="Verdana" w:cs="Times New Roman"/>
          <w:szCs w:val="20"/>
        </w:rPr>
      </w:pPr>
      <w:r w:rsidRPr="000C4E55">
        <w:rPr>
          <w:rFonts w:ascii="Verdana" w:hAnsi="Verdana" w:cs="Times New Roman"/>
          <w:b/>
          <w:szCs w:val="20"/>
        </w:rPr>
        <w:t>Umowa dzierżawy nieruchomości rolnej</w:t>
      </w:r>
    </w:p>
    <w:p w14:paraId="184FAD39" w14:textId="6D88D0EF" w:rsidR="001A1A55" w:rsidRPr="000C4E55" w:rsidRDefault="00BE7DFB" w:rsidP="00A67A26">
      <w:pPr>
        <w:pStyle w:val="wzory-tekst"/>
        <w:spacing w:line="240" w:lineRule="auto"/>
        <w:jc w:val="both"/>
        <w:rPr>
          <w:rFonts w:ascii="Verdana" w:hAnsi="Verdana" w:cs="Times New Roman"/>
          <w:sz w:val="20"/>
          <w:szCs w:val="20"/>
        </w:rPr>
      </w:pPr>
      <w:r w:rsidRPr="000C4E55">
        <w:rPr>
          <w:rFonts w:ascii="Verdana" w:hAnsi="Verdana" w:cs="Times New Roman"/>
          <w:sz w:val="20"/>
          <w:szCs w:val="20"/>
        </w:rPr>
        <w:t>zawarta</w:t>
      </w:r>
      <w:r w:rsidR="00556995" w:rsidRPr="000C4E55">
        <w:rPr>
          <w:rFonts w:ascii="Verdana" w:hAnsi="Verdana" w:cs="Times New Roman"/>
          <w:sz w:val="20"/>
          <w:szCs w:val="20"/>
        </w:rPr>
        <w:t xml:space="preserve"> w dniu</w:t>
      </w:r>
      <w:r w:rsidRPr="000C4E55">
        <w:rPr>
          <w:rFonts w:ascii="Verdana" w:hAnsi="Verdana" w:cs="Times New Roman"/>
          <w:sz w:val="20"/>
          <w:szCs w:val="20"/>
        </w:rPr>
        <w:t xml:space="preserve"> </w:t>
      </w:r>
      <w:r w:rsidR="00556995" w:rsidRPr="000C4E55">
        <w:rPr>
          <w:rFonts w:ascii="Verdana" w:hAnsi="Verdana" w:cs="Times New Roman"/>
          <w:sz w:val="20"/>
          <w:szCs w:val="20"/>
          <w:highlight w:val="yellow"/>
        </w:rPr>
        <w:t>…</w:t>
      </w:r>
      <w:r w:rsidRPr="000C4E55">
        <w:rPr>
          <w:rFonts w:ascii="Verdana" w:hAnsi="Verdana" w:cs="Times New Roman"/>
          <w:sz w:val="20"/>
          <w:szCs w:val="20"/>
        </w:rPr>
        <w:t xml:space="preserve"> w </w:t>
      </w:r>
      <w:r w:rsidR="00556995" w:rsidRPr="000C4E55">
        <w:rPr>
          <w:rFonts w:ascii="Verdana" w:hAnsi="Verdana" w:cs="Times New Roman"/>
          <w:sz w:val="20"/>
          <w:szCs w:val="20"/>
        </w:rPr>
        <w:t>Puławach</w:t>
      </w:r>
      <w:r w:rsidRPr="000C4E55">
        <w:rPr>
          <w:rFonts w:ascii="Verdana" w:hAnsi="Verdana" w:cs="Times New Roman"/>
          <w:sz w:val="20"/>
          <w:szCs w:val="20"/>
        </w:rPr>
        <w:t xml:space="preserve"> pomiędzy</w:t>
      </w:r>
    </w:p>
    <w:p w14:paraId="43B53082" w14:textId="51C6090F" w:rsidR="001A1A55" w:rsidRPr="000C4E55" w:rsidRDefault="00556995" w:rsidP="00A67A26">
      <w:pPr>
        <w:pStyle w:val="wzory-tekst"/>
        <w:spacing w:line="240" w:lineRule="auto"/>
        <w:jc w:val="both"/>
        <w:rPr>
          <w:rFonts w:ascii="Verdana" w:hAnsi="Verdana" w:cs="Times New Roman"/>
          <w:sz w:val="20"/>
          <w:szCs w:val="20"/>
        </w:rPr>
      </w:pPr>
      <w:r w:rsidRPr="000C4E55">
        <w:rPr>
          <w:rFonts w:ascii="Verdana" w:hAnsi="Verdana" w:cs="Times New Roman"/>
          <w:b/>
          <w:sz w:val="20"/>
          <w:szCs w:val="20"/>
        </w:rPr>
        <w:t xml:space="preserve">Sieć Badawcza Łukasiewicz – Instytutem Nowych Syntez Chemicznych </w:t>
      </w:r>
      <w:r w:rsidRPr="000C4E55">
        <w:rPr>
          <w:rFonts w:ascii="Verdana" w:hAnsi="Verdana" w:cs="Times New Roman"/>
          <w:sz w:val="20"/>
          <w:szCs w:val="20"/>
        </w:rPr>
        <w:t>z siedzibą w Puławach, Al. Tysiąclecia Państwa Polskiego 13A, 24-110 Puławy</w:t>
      </w:r>
      <w:r w:rsidRPr="000C4E55">
        <w:rPr>
          <w:rFonts w:ascii="Verdana" w:hAnsi="Verdana" w:cs="Times New Roman"/>
          <w:bCs/>
          <w:sz w:val="20"/>
          <w:szCs w:val="20"/>
        </w:rPr>
        <w:t>, NIP 7160002098, REGON 000041619, wpisanym do rejestru Przedsiębiorców Krajowego Rejestru Sądowego pod nr. 0000854745, reprezentowanym przez Cezarego Możeńskiego – Dyrektora,</w:t>
      </w:r>
      <w:r w:rsidRPr="000C4E55">
        <w:rPr>
          <w:rFonts w:ascii="Verdana" w:hAnsi="Verdana" w:cs="Times New Roman"/>
          <w:sz w:val="20"/>
          <w:szCs w:val="20"/>
        </w:rPr>
        <w:t xml:space="preserve"> zwanym w dalszej części umowy </w:t>
      </w:r>
      <w:r w:rsidR="00BE7DFB" w:rsidRPr="000C4E55">
        <w:rPr>
          <w:rFonts w:ascii="Verdana" w:hAnsi="Verdana" w:cs="Times New Roman"/>
          <w:b/>
          <w:sz w:val="20"/>
          <w:szCs w:val="20"/>
        </w:rPr>
        <w:t>„Wydzierżawiającym”,</w:t>
      </w:r>
    </w:p>
    <w:p w14:paraId="1912CC09" w14:textId="77777777" w:rsidR="001A1A55" w:rsidRPr="000C4E55" w:rsidRDefault="00BE7DFB" w:rsidP="00A67A26">
      <w:pPr>
        <w:pStyle w:val="wzory-tekst"/>
        <w:spacing w:line="240" w:lineRule="auto"/>
        <w:jc w:val="both"/>
        <w:rPr>
          <w:rFonts w:ascii="Verdana" w:hAnsi="Verdana" w:cs="Times New Roman"/>
          <w:sz w:val="20"/>
          <w:szCs w:val="20"/>
        </w:rPr>
      </w:pPr>
      <w:r w:rsidRPr="000C4E55">
        <w:rPr>
          <w:rFonts w:ascii="Verdana" w:hAnsi="Verdana" w:cs="Times New Roman"/>
          <w:sz w:val="20"/>
          <w:szCs w:val="20"/>
        </w:rPr>
        <w:t>a</w:t>
      </w:r>
    </w:p>
    <w:p w14:paraId="012A42D3" w14:textId="7627A2BF" w:rsidR="001A1A55" w:rsidRPr="000C4E55" w:rsidRDefault="00556995" w:rsidP="00A67A26">
      <w:pPr>
        <w:pStyle w:val="wzory-tekst"/>
        <w:spacing w:line="240" w:lineRule="auto"/>
        <w:jc w:val="both"/>
        <w:rPr>
          <w:rFonts w:ascii="Verdana" w:hAnsi="Verdana" w:cs="Times New Roman"/>
          <w:sz w:val="20"/>
          <w:szCs w:val="20"/>
        </w:rPr>
      </w:pPr>
      <w:r w:rsidRPr="000C4E55">
        <w:rPr>
          <w:rFonts w:ascii="Verdana" w:hAnsi="Verdana" w:cs="Times New Roman"/>
          <w:i/>
          <w:sz w:val="20"/>
          <w:szCs w:val="20"/>
          <w:highlight w:val="yellow"/>
        </w:rPr>
        <w:t>…</w:t>
      </w:r>
      <w:r w:rsidR="00BE7DFB" w:rsidRPr="000C4E55">
        <w:rPr>
          <w:rFonts w:ascii="Verdana" w:hAnsi="Verdana" w:cs="Times New Roman"/>
          <w:sz w:val="20"/>
          <w:szCs w:val="20"/>
          <w:highlight w:val="yellow"/>
        </w:rPr>
        <w:t>,</w:t>
      </w:r>
      <w:r w:rsidR="00BE7DFB" w:rsidRPr="000C4E55">
        <w:rPr>
          <w:rFonts w:ascii="Verdana" w:hAnsi="Verdana" w:cs="Times New Roman"/>
          <w:sz w:val="20"/>
          <w:szCs w:val="20"/>
        </w:rPr>
        <w:t xml:space="preserve"> zwanym dalej „</w:t>
      </w:r>
      <w:r w:rsidR="00BE7DFB" w:rsidRPr="000C4E55">
        <w:rPr>
          <w:rFonts w:ascii="Verdana" w:hAnsi="Verdana" w:cs="Times New Roman"/>
          <w:b/>
          <w:sz w:val="20"/>
          <w:szCs w:val="20"/>
        </w:rPr>
        <w:t>Dzierżawcą”,</w:t>
      </w:r>
    </w:p>
    <w:p w14:paraId="4D524C0D" w14:textId="77777777" w:rsidR="001A1A55" w:rsidRPr="000C4E55" w:rsidRDefault="00BE7DFB" w:rsidP="00A67A26">
      <w:pPr>
        <w:pStyle w:val="wzory-tekst"/>
        <w:spacing w:line="240" w:lineRule="auto"/>
        <w:jc w:val="both"/>
        <w:rPr>
          <w:rFonts w:ascii="Verdana" w:hAnsi="Verdana" w:cs="Times New Roman"/>
          <w:sz w:val="20"/>
          <w:szCs w:val="20"/>
        </w:rPr>
      </w:pPr>
      <w:r w:rsidRPr="000C4E55">
        <w:rPr>
          <w:rFonts w:ascii="Verdana" w:hAnsi="Verdana" w:cs="Times New Roman"/>
          <w:sz w:val="20"/>
          <w:szCs w:val="20"/>
        </w:rPr>
        <w:t xml:space="preserve">zwanymi dalej łącznie </w:t>
      </w:r>
      <w:r w:rsidRPr="000C4E55">
        <w:rPr>
          <w:rFonts w:ascii="Verdana" w:hAnsi="Verdana" w:cs="Times New Roman"/>
          <w:b/>
          <w:sz w:val="20"/>
          <w:szCs w:val="20"/>
        </w:rPr>
        <w:t>„Stronami”.</w:t>
      </w:r>
    </w:p>
    <w:p w14:paraId="50FF515B" w14:textId="77777777" w:rsidR="001A1A55" w:rsidRPr="000C4E55" w:rsidRDefault="00BE7DFB" w:rsidP="00A67A26">
      <w:pPr>
        <w:pStyle w:val="wzory-paragraf"/>
        <w:spacing w:line="240" w:lineRule="auto"/>
        <w:jc w:val="center"/>
        <w:rPr>
          <w:rFonts w:ascii="Verdana" w:hAnsi="Verdana" w:cs="Times New Roman"/>
          <w:sz w:val="20"/>
          <w:szCs w:val="20"/>
        </w:rPr>
      </w:pPr>
      <w:r w:rsidRPr="000C4E55">
        <w:rPr>
          <w:rFonts w:ascii="Verdana" w:hAnsi="Verdana" w:cs="Times New Roman"/>
          <w:b/>
          <w:sz w:val="20"/>
          <w:szCs w:val="20"/>
        </w:rPr>
        <w:t>§ 1</w:t>
      </w:r>
      <w:r w:rsidRPr="000C4E55">
        <w:rPr>
          <w:rFonts w:ascii="Verdana" w:hAnsi="Verdana" w:cs="Times New Roman"/>
          <w:b/>
          <w:sz w:val="20"/>
          <w:szCs w:val="20"/>
        </w:rPr>
        <w:br/>
        <w:t>Przedmiot Umowy</w:t>
      </w:r>
    </w:p>
    <w:p w14:paraId="3FA334D5" w14:textId="0C89AC4B" w:rsidR="000533EE" w:rsidRPr="000C4E55" w:rsidRDefault="00BE7DFB" w:rsidP="00A67A26">
      <w:pPr>
        <w:pStyle w:val="wzory-tekst"/>
        <w:spacing w:line="240" w:lineRule="auto"/>
        <w:jc w:val="both"/>
        <w:rPr>
          <w:rFonts w:ascii="Verdana" w:hAnsi="Verdana" w:cs="Times New Roman"/>
          <w:sz w:val="20"/>
          <w:szCs w:val="20"/>
        </w:rPr>
      </w:pPr>
      <w:r w:rsidRPr="000C4E55">
        <w:rPr>
          <w:rFonts w:ascii="Verdana" w:hAnsi="Verdana" w:cs="Times New Roman"/>
          <w:sz w:val="20"/>
          <w:szCs w:val="20"/>
        </w:rPr>
        <w:t xml:space="preserve">Przez </w:t>
      </w:r>
      <w:r w:rsidR="00E73E45" w:rsidRPr="000C4E55">
        <w:rPr>
          <w:rFonts w:ascii="Verdana" w:hAnsi="Verdana" w:cs="Times New Roman"/>
          <w:sz w:val="20"/>
          <w:szCs w:val="20"/>
        </w:rPr>
        <w:t>zawarcie niniejszej umowy, zwanej dalej „Umową”,</w:t>
      </w:r>
      <w:r w:rsidRPr="000C4E55">
        <w:rPr>
          <w:rFonts w:ascii="Verdana" w:hAnsi="Verdana" w:cs="Times New Roman"/>
          <w:sz w:val="20"/>
          <w:szCs w:val="20"/>
        </w:rPr>
        <w:t xml:space="preserve"> Wydzierżawiający zobowiązuje się oddać Dzierżawcy do używania i pobierania pożytków</w:t>
      </w:r>
      <w:r w:rsidR="00B9602D" w:rsidRPr="000C4E55">
        <w:rPr>
          <w:rFonts w:ascii="Verdana" w:hAnsi="Verdana" w:cs="Times New Roman"/>
          <w:sz w:val="20"/>
          <w:szCs w:val="20"/>
        </w:rPr>
        <w:t xml:space="preserve"> nieruchomoś</w:t>
      </w:r>
      <w:r w:rsidR="000533EE" w:rsidRPr="000C4E55">
        <w:rPr>
          <w:rFonts w:ascii="Verdana" w:hAnsi="Verdana" w:cs="Times New Roman"/>
          <w:sz w:val="20"/>
          <w:szCs w:val="20"/>
        </w:rPr>
        <w:t>ć</w:t>
      </w:r>
      <w:r w:rsidR="00B9602D" w:rsidRPr="000C4E55">
        <w:rPr>
          <w:rFonts w:ascii="Verdana" w:hAnsi="Verdana" w:cs="Times New Roman"/>
          <w:sz w:val="20"/>
          <w:szCs w:val="20"/>
        </w:rPr>
        <w:t xml:space="preserve"> roln</w:t>
      </w:r>
      <w:r w:rsidR="000533EE" w:rsidRPr="000C4E55">
        <w:rPr>
          <w:rFonts w:ascii="Verdana" w:hAnsi="Verdana" w:cs="Times New Roman"/>
          <w:sz w:val="20"/>
          <w:szCs w:val="20"/>
        </w:rPr>
        <w:t>ą położoną w Województwie Dolnośląskim, Powiat Świdnicki, gmina Strzegom, obejmującą działki gruntu:</w:t>
      </w:r>
    </w:p>
    <w:p w14:paraId="0341F3F1" w14:textId="05554501" w:rsidR="000533EE" w:rsidRPr="000C4E55" w:rsidRDefault="000533EE" w:rsidP="00A67A26">
      <w:pPr>
        <w:pStyle w:val="wzory-tekst"/>
        <w:numPr>
          <w:ilvl w:val="0"/>
          <w:numId w:val="1"/>
        </w:numPr>
        <w:spacing w:line="240" w:lineRule="auto"/>
        <w:jc w:val="both"/>
        <w:rPr>
          <w:rFonts w:ascii="Verdana" w:hAnsi="Verdana" w:cs="Times New Roman"/>
          <w:sz w:val="20"/>
          <w:szCs w:val="20"/>
        </w:rPr>
      </w:pPr>
      <w:r w:rsidRPr="000C4E55">
        <w:rPr>
          <w:rFonts w:ascii="Verdana" w:hAnsi="Verdana" w:cs="Times New Roman"/>
          <w:sz w:val="20"/>
          <w:szCs w:val="20"/>
        </w:rPr>
        <w:t>obręb Goczałków – działki ew. nr 61, 105, 131, 139, 415, 413/1, 413/3</w:t>
      </w:r>
    </w:p>
    <w:p w14:paraId="58FC1642" w14:textId="67A5DD08" w:rsidR="000533EE" w:rsidRPr="000C4E55" w:rsidRDefault="000533EE" w:rsidP="00A67A26">
      <w:pPr>
        <w:pStyle w:val="wzory-tekst"/>
        <w:numPr>
          <w:ilvl w:val="0"/>
          <w:numId w:val="1"/>
        </w:numPr>
        <w:spacing w:line="240" w:lineRule="auto"/>
        <w:jc w:val="both"/>
        <w:rPr>
          <w:rFonts w:ascii="Verdana" w:hAnsi="Verdana" w:cs="Times New Roman"/>
          <w:sz w:val="20"/>
          <w:szCs w:val="20"/>
        </w:rPr>
      </w:pPr>
      <w:r w:rsidRPr="000C4E55">
        <w:rPr>
          <w:rFonts w:ascii="Verdana" w:hAnsi="Verdana" w:cs="Times New Roman"/>
          <w:sz w:val="20"/>
          <w:szCs w:val="20"/>
        </w:rPr>
        <w:t>obręb Goczałków Górny – działki ew. nr 1, 2/1, 2/2, 3/1, 3/2, 3/4, 4/1, 4/2, 4/3, 4/4, 5/1, 5/2, 106, 110, 111, 112</w:t>
      </w:r>
      <w:r w:rsidR="00E56D0A">
        <w:rPr>
          <w:rFonts w:ascii="Verdana" w:hAnsi="Verdana" w:cs="Times New Roman"/>
          <w:sz w:val="20"/>
          <w:szCs w:val="20"/>
        </w:rPr>
        <w:t>, 113,</w:t>
      </w:r>
      <w:r w:rsidR="00156970">
        <w:rPr>
          <w:rFonts w:ascii="Verdana" w:hAnsi="Verdana" w:cs="Times New Roman"/>
          <w:sz w:val="20"/>
          <w:szCs w:val="20"/>
        </w:rPr>
        <w:t xml:space="preserve"> </w:t>
      </w:r>
      <w:r w:rsidR="00E56D0A">
        <w:rPr>
          <w:rFonts w:ascii="Verdana" w:hAnsi="Verdana" w:cs="Times New Roman"/>
          <w:sz w:val="20"/>
          <w:szCs w:val="20"/>
        </w:rPr>
        <w:t>114,</w:t>
      </w:r>
      <w:r w:rsidR="00156970">
        <w:rPr>
          <w:rFonts w:ascii="Verdana" w:hAnsi="Verdana" w:cs="Times New Roman"/>
          <w:sz w:val="20"/>
          <w:szCs w:val="20"/>
        </w:rPr>
        <w:t xml:space="preserve"> </w:t>
      </w:r>
      <w:r w:rsidR="00E56D0A">
        <w:rPr>
          <w:rFonts w:ascii="Verdana" w:hAnsi="Verdana" w:cs="Times New Roman"/>
          <w:sz w:val="20"/>
          <w:szCs w:val="20"/>
        </w:rPr>
        <w:t>115,</w:t>
      </w:r>
      <w:r w:rsidR="00156970">
        <w:rPr>
          <w:rFonts w:ascii="Verdana" w:hAnsi="Verdana" w:cs="Times New Roman"/>
          <w:sz w:val="20"/>
          <w:szCs w:val="20"/>
        </w:rPr>
        <w:t xml:space="preserve"> </w:t>
      </w:r>
      <w:r w:rsidR="00E56D0A">
        <w:rPr>
          <w:rFonts w:ascii="Verdana" w:hAnsi="Verdana" w:cs="Times New Roman"/>
          <w:sz w:val="20"/>
          <w:szCs w:val="20"/>
        </w:rPr>
        <w:t xml:space="preserve">116, </w:t>
      </w:r>
      <w:r w:rsidRPr="000C4E55">
        <w:rPr>
          <w:rFonts w:ascii="Verdana" w:hAnsi="Verdana" w:cs="Times New Roman"/>
          <w:sz w:val="20"/>
          <w:szCs w:val="20"/>
        </w:rPr>
        <w:t>117, 120, 121, 108/2, 122/8,</w:t>
      </w:r>
      <w:r w:rsidR="005E5432">
        <w:rPr>
          <w:rFonts w:ascii="Verdana" w:hAnsi="Verdana" w:cs="Times New Roman"/>
          <w:sz w:val="20"/>
          <w:szCs w:val="20"/>
        </w:rPr>
        <w:t xml:space="preserve"> </w:t>
      </w:r>
      <w:r w:rsidR="005E5432" w:rsidRPr="000C4E55">
        <w:rPr>
          <w:rFonts w:ascii="Verdana" w:hAnsi="Verdana" w:cs="Times New Roman"/>
          <w:sz w:val="20"/>
          <w:szCs w:val="20"/>
        </w:rPr>
        <w:t>109/2</w:t>
      </w:r>
      <w:r w:rsidR="005E5432">
        <w:rPr>
          <w:rFonts w:ascii="Verdana" w:hAnsi="Verdana" w:cs="Times New Roman"/>
          <w:sz w:val="20"/>
          <w:szCs w:val="20"/>
        </w:rPr>
        <w:t>,</w:t>
      </w:r>
      <w:r w:rsidRPr="000C4E55">
        <w:rPr>
          <w:rFonts w:ascii="Verdana" w:hAnsi="Verdana" w:cs="Times New Roman"/>
          <w:sz w:val="20"/>
          <w:szCs w:val="20"/>
        </w:rPr>
        <w:t xml:space="preserve"> 122/15</w:t>
      </w:r>
    </w:p>
    <w:p w14:paraId="44BC96A0" w14:textId="2FB13B69" w:rsidR="000533EE" w:rsidRPr="000C4E55" w:rsidRDefault="000533EE" w:rsidP="00A67A26">
      <w:pPr>
        <w:pStyle w:val="wzory-tekst"/>
        <w:numPr>
          <w:ilvl w:val="0"/>
          <w:numId w:val="1"/>
        </w:numPr>
        <w:spacing w:line="240" w:lineRule="auto"/>
        <w:jc w:val="both"/>
        <w:rPr>
          <w:rFonts w:ascii="Verdana" w:hAnsi="Verdana" w:cs="Times New Roman"/>
          <w:sz w:val="20"/>
          <w:szCs w:val="20"/>
        </w:rPr>
      </w:pPr>
      <w:r w:rsidRPr="000C4E55">
        <w:rPr>
          <w:rFonts w:ascii="Verdana" w:hAnsi="Verdana" w:cs="Times New Roman"/>
          <w:sz w:val="20"/>
          <w:szCs w:val="20"/>
        </w:rPr>
        <w:t>obręb Graniczna – działki ew. nr 86, 88/3, 88/8, 60, 88/9, 61, 88/10, 1, 85, 5</w:t>
      </w:r>
      <w:r w:rsidR="00974F2B">
        <w:rPr>
          <w:rFonts w:ascii="Verdana" w:hAnsi="Verdana" w:cs="Times New Roman"/>
          <w:sz w:val="20"/>
          <w:szCs w:val="20"/>
        </w:rPr>
        <w:t>5</w:t>
      </w:r>
      <w:r w:rsidRPr="000C4E55">
        <w:rPr>
          <w:rFonts w:ascii="Verdana" w:hAnsi="Verdana" w:cs="Times New Roman"/>
          <w:sz w:val="20"/>
          <w:szCs w:val="20"/>
        </w:rPr>
        <w:t>/3, 64, 62, 66, 87/2,</w:t>
      </w:r>
    </w:p>
    <w:p w14:paraId="6DE0FC41" w14:textId="18A375B7" w:rsidR="001A1A55" w:rsidRPr="000C4E55" w:rsidRDefault="000533EE" w:rsidP="00A67A26">
      <w:pPr>
        <w:pStyle w:val="wzory-tekst"/>
        <w:spacing w:line="240" w:lineRule="auto"/>
        <w:jc w:val="both"/>
        <w:rPr>
          <w:rFonts w:ascii="Verdana" w:hAnsi="Verdana" w:cs="Times New Roman"/>
          <w:sz w:val="20"/>
          <w:szCs w:val="20"/>
        </w:rPr>
      </w:pPr>
      <w:r w:rsidRPr="000C4E55">
        <w:rPr>
          <w:rFonts w:ascii="Verdana" w:hAnsi="Verdana" w:cs="Times New Roman"/>
          <w:sz w:val="20"/>
          <w:szCs w:val="20"/>
        </w:rPr>
        <w:t xml:space="preserve">dla której Sąd Rejonowy w Świdnicy, V Wydział Ksiąg Wieczystych prowadzi księgę wieczystą nr SW1S/00051148/7, </w:t>
      </w:r>
      <w:r w:rsidR="00BE7DFB" w:rsidRPr="000C4E55">
        <w:rPr>
          <w:rFonts w:ascii="Verdana" w:hAnsi="Verdana" w:cs="Times New Roman"/>
          <w:sz w:val="20"/>
          <w:szCs w:val="20"/>
        </w:rPr>
        <w:t xml:space="preserve">o łącznej powierzchni </w:t>
      </w:r>
      <w:r w:rsidRPr="000C4E55">
        <w:rPr>
          <w:rFonts w:ascii="Verdana" w:hAnsi="Verdana" w:cs="Times New Roman"/>
          <w:sz w:val="20"/>
          <w:szCs w:val="20"/>
        </w:rPr>
        <w:t>461,034 ha</w:t>
      </w:r>
      <w:r w:rsidR="00BE7DFB" w:rsidRPr="000C4E55">
        <w:rPr>
          <w:rFonts w:ascii="Verdana" w:hAnsi="Verdana" w:cs="Times New Roman"/>
          <w:sz w:val="20"/>
          <w:szCs w:val="20"/>
        </w:rPr>
        <w:t>, przez czas i na warunkach określonych Umową, a Dzierżawca zobowiązuje się płacić Wydzierżawiającemu umówiony czynsz.</w:t>
      </w:r>
    </w:p>
    <w:p w14:paraId="6B3A2E8A" w14:textId="77777777" w:rsidR="001A1A55" w:rsidRPr="000C4E55" w:rsidRDefault="00BE7DFB" w:rsidP="00A67A26">
      <w:pPr>
        <w:pStyle w:val="wzory-paragraf"/>
        <w:spacing w:line="240" w:lineRule="auto"/>
        <w:jc w:val="center"/>
        <w:rPr>
          <w:rFonts w:ascii="Verdana" w:hAnsi="Verdana" w:cs="Times New Roman"/>
          <w:sz w:val="20"/>
          <w:szCs w:val="20"/>
        </w:rPr>
      </w:pPr>
      <w:r w:rsidRPr="000C4E55">
        <w:rPr>
          <w:rFonts w:ascii="Verdana" w:hAnsi="Verdana" w:cs="Times New Roman"/>
          <w:b/>
          <w:sz w:val="20"/>
          <w:szCs w:val="20"/>
        </w:rPr>
        <w:t>§ 2</w:t>
      </w:r>
      <w:r w:rsidRPr="000C4E55">
        <w:rPr>
          <w:rFonts w:ascii="Verdana" w:hAnsi="Verdana" w:cs="Times New Roman"/>
          <w:b/>
          <w:sz w:val="20"/>
          <w:szCs w:val="20"/>
        </w:rPr>
        <w:br/>
        <w:t>Oświadczenia Stron</w:t>
      </w:r>
    </w:p>
    <w:p w14:paraId="321857C0" w14:textId="2EB83DB2" w:rsidR="001A1A55" w:rsidRPr="000C4E55" w:rsidRDefault="00BE7DFB" w:rsidP="00A67A26">
      <w:pPr>
        <w:pStyle w:val="wzory-tekst"/>
        <w:numPr>
          <w:ilvl w:val="0"/>
          <w:numId w:val="6"/>
        </w:numPr>
        <w:spacing w:line="240" w:lineRule="auto"/>
        <w:jc w:val="both"/>
        <w:rPr>
          <w:rFonts w:ascii="Verdana" w:hAnsi="Verdana" w:cs="Times New Roman"/>
          <w:sz w:val="20"/>
          <w:szCs w:val="20"/>
        </w:rPr>
      </w:pPr>
      <w:r w:rsidRPr="000C4E55">
        <w:rPr>
          <w:rFonts w:ascii="Verdana" w:hAnsi="Verdana" w:cs="Times New Roman"/>
          <w:sz w:val="20"/>
          <w:szCs w:val="20"/>
        </w:rPr>
        <w:t>Wydzierżawiający oświadcza, że:</w:t>
      </w:r>
    </w:p>
    <w:p w14:paraId="6AEB1EB7" w14:textId="51E7B75C" w:rsidR="001A1A55" w:rsidRPr="000C4E55" w:rsidRDefault="00BE7DFB" w:rsidP="00A67A26">
      <w:pPr>
        <w:pStyle w:val="wzory-tekst-pkt-1"/>
        <w:numPr>
          <w:ilvl w:val="0"/>
          <w:numId w:val="2"/>
        </w:numPr>
        <w:spacing w:line="240" w:lineRule="auto"/>
        <w:jc w:val="both"/>
        <w:rPr>
          <w:rFonts w:ascii="Verdana" w:hAnsi="Verdana" w:cs="Times New Roman"/>
          <w:sz w:val="20"/>
          <w:szCs w:val="20"/>
        </w:rPr>
      </w:pPr>
      <w:r w:rsidRPr="000C4E55">
        <w:rPr>
          <w:rFonts w:ascii="Verdana" w:hAnsi="Verdana" w:cs="Times New Roman"/>
          <w:sz w:val="20"/>
          <w:szCs w:val="20"/>
        </w:rPr>
        <w:t xml:space="preserve">jest właścicielem </w:t>
      </w:r>
      <w:r w:rsidR="000F1DFA" w:rsidRPr="000C4E55">
        <w:rPr>
          <w:rFonts w:ascii="Verdana" w:hAnsi="Verdana" w:cs="Times New Roman"/>
          <w:sz w:val="20"/>
          <w:szCs w:val="20"/>
        </w:rPr>
        <w:t xml:space="preserve">nieruchomości </w:t>
      </w:r>
      <w:r w:rsidR="000533EE" w:rsidRPr="000C4E55">
        <w:rPr>
          <w:rFonts w:ascii="Verdana" w:hAnsi="Verdana" w:cs="Times New Roman"/>
          <w:sz w:val="20"/>
          <w:szCs w:val="20"/>
        </w:rPr>
        <w:t xml:space="preserve">opisanej w § 1 </w:t>
      </w:r>
      <w:r w:rsidR="008366EA" w:rsidRPr="000C4E55">
        <w:rPr>
          <w:rFonts w:ascii="Verdana" w:hAnsi="Verdana" w:cs="Times New Roman"/>
          <w:sz w:val="20"/>
          <w:szCs w:val="20"/>
        </w:rPr>
        <w:t>U</w:t>
      </w:r>
      <w:r w:rsidR="000533EE" w:rsidRPr="000C4E55">
        <w:rPr>
          <w:rFonts w:ascii="Verdana" w:hAnsi="Verdana" w:cs="Times New Roman"/>
          <w:sz w:val="20"/>
          <w:szCs w:val="20"/>
        </w:rPr>
        <w:t>mowy</w:t>
      </w:r>
      <w:r w:rsidRPr="000C4E55">
        <w:rPr>
          <w:rFonts w:ascii="Verdana" w:hAnsi="Verdana" w:cs="Times New Roman"/>
          <w:sz w:val="20"/>
          <w:szCs w:val="20"/>
        </w:rPr>
        <w:t>; w ewidencji gruntów i budynków działki oznaczone są jako grunty rolne – użytki rolne, grunty orne oznaczone symbolem R;</w:t>
      </w:r>
    </w:p>
    <w:p w14:paraId="590634A3" w14:textId="4B206C48" w:rsidR="001A1A55" w:rsidRPr="000C4E55" w:rsidRDefault="00BE7DFB" w:rsidP="00A67A26">
      <w:pPr>
        <w:pStyle w:val="wzory-tekst-pkt-1"/>
        <w:numPr>
          <w:ilvl w:val="0"/>
          <w:numId w:val="2"/>
        </w:numPr>
        <w:spacing w:line="240" w:lineRule="auto"/>
        <w:jc w:val="both"/>
        <w:rPr>
          <w:rFonts w:ascii="Verdana" w:hAnsi="Verdana" w:cs="Times New Roman"/>
          <w:sz w:val="20"/>
          <w:szCs w:val="20"/>
        </w:rPr>
      </w:pPr>
      <w:r w:rsidRPr="000C4E55">
        <w:rPr>
          <w:rFonts w:ascii="Verdana" w:hAnsi="Verdana" w:cs="Times New Roman"/>
          <w:sz w:val="20"/>
          <w:szCs w:val="20"/>
        </w:rPr>
        <w:t>nieruchomość stanowiąca przedmiot Umowy jest wolna od wad prawnych oraz praw osób trzecich, jak również, że nie toczy się żadne postępowanie, którego przedmiotem jest ta nieruchomość oraz że nie stanowi ona przedmiotu zabezpieczenia,</w:t>
      </w:r>
    </w:p>
    <w:p w14:paraId="66038C72" w14:textId="41722202" w:rsidR="000F1DFA" w:rsidRPr="000C4E55" w:rsidRDefault="000F1DFA" w:rsidP="00A67A26">
      <w:pPr>
        <w:pStyle w:val="wzory-tekst-pkt-1"/>
        <w:numPr>
          <w:ilvl w:val="0"/>
          <w:numId w:val="2"/>
        </w:numPr>
        <w:spacing w:line="240" w:lineRule="auto"/>
        <w:jc w:val="both"/>
        <w:rPr>
          <w:rFonts w:ascii="Verdana" w:hAnsi="Verdana" w:cs="Times New Roman"/>
          <w:sz w:val="20"/>
          <w:szCs w:val="20"/>
        </w:rPr>
      </w:pPr>
      <w:r w:rsidRPr="000C4E55">
        <w:rPr>
          <w:rFonts w:ascii="Verdana" w:hAnsi="Verdana" w:cs="Times New Roman"/>
          <w:sz w:val="20"/>
          <w:szCs w:val="20"/>
        </w:rPr>
        <w:t xml:space="preserve">w dniu </w:t>
      </w:r>
      <w:r w:rsidRPr="000C4E55">
        <w:rPr>
          <w:rFonts w:ascii="Verdana" w:hAnsi="Verdana" w:cs="Times New Roman"/>
          <w:sz w:val="20"/>
          <w:szCs w:val="20"/>
          <w:highlight w:val="yellow"/>
        </w:rPr>
        <w:t>…</w:t>
      </w:r>
      <w:r w:rsidRPr="000C4E55">
        <w:rPr>
          <w:rFonts w:ascii="Verdana" w:hAnsi="Verdana" w:cs="Times New Roman"/>
          <w:sz w:val="20"/>
          <w:szCs w:val="20"/>
        </w:rPr>
        <w:t xml:space="preserve"> uzyskał zgodę Prezesa Prokuratorii Generalnej Rzeczypospolitej Polskiej na zawarcie </w:t>
      </w:r>
      <w:r w:rsidR="008366EA" w:rsidRPr="000C4E55">
        <w:rPr>
          <w:rFonts w:ascii="Verdana" w:hAnsi="Verdana" w:cs="Times New Roman"/>
          <w:sz w:val="20"/>
          <w:szCs w:val="20"/>
        </w:rPr>
        <w:t>U</w:t>
      </w:r>
      <w:r w:rsidRPr="000C4E55">
        <w:rPr>
          <w:rFonts w:ascii="Verdana" w:hAnsi="Verdana" w:cs="Times New Roman"/>
          <w:sz w:val="20"/>
          <w:szCs w:val="20"/>
        </w:rPr>
        <w:t>mowy, stosownie do przepisu art. 33 ust. 1 pkt 2 lit. b) ustawy z dnia 21 lutego 2019 r. o Sieci Badawczej Łukasiewicz (</w:t>
      </w:r>
      <w:proofErr w:type="spellStart"/>
      <w:r w:rsidRPr="000C4E55">
        <w:rPr>
          <w:rFonts w:ascii="Verdana" w:hAnsi="Verdana" w:cs="Times New Roman"/>
          <w:sz w:val="20"/>
          <w:szCs w:val="20"/>
        </w:rPr>
        <w:t>t.j</w:t>
      </w:r>
      <w:proofErr w:type="spellEnd"/>
      <w:r w:rsidRPr="000C4E55">
        <w:rPr>
          <w:rFonts w:ascii="Verdana" w:hAnsi="Verdana" w:cs="Times New Roman"/>
          <w:sz w:val="20"/>
          <w:szCs w:val="20"/>
        </w:rPr>
        <w:t xml:space="preserve">. Dz.U. z 2024 r. poz. 925 z </w:t>
      </w:r>
      <w:proofErr w:type="spellStart"/>
      <w:r w:rsidRPr="000C4E55">
        <w:rPr>
          <w:rFonts w:ascii="Verdana" w:hAnsi="Verdana" w:cs="Times New Roman"/>
          <w:sz w:val="20"/>
          <w:szCs w:val="20"/>
        </w:rPr>
        <w:t>późn</w:t>
      </w:r>
      <w:proofErr w:type="spellEnd"/>
      <w:r w:rsidRPr="000C4E55">
        <w:rPr>
          <w:rFonts w:ascii="Verdana" w:hAnsi="Verdana" w:cs="Times New Roman"/>
          <w:sz w:val="20"/>
          <w:szCs w:val="20"/>
        </w:rPr>
        <w:t xml:space="preserve">. </w:t>
      </w:r>
      <w:proofErr w:type="spellStart"/>
      <w:r w:rsidRPr="000C4E55">
        <w:rPr>
          <w:rFonts w:ascii="Verdana" w:hAnsi="Verdana" w:cs="Times New Roman"/>
          <w:sz w:val="20"/>
          <w:szCs w:val="20"/>
        </w:rPr>
        <w:t>zm</w:t>
      </w:r>
      <w:proofErr w:type="spellEnd"/>
      <w:r w:rsidRPr="000C4E55">
        <w:rPr>
          <w:rFonts w:ascii="Verdana" w:hAnsi="Verdana" w:cs="Times New Roman"/>
          <w:sz w:val="20"/>
          <w:szCs w:val="20"/>
        </w:rPr>
        <w:t>)</w:t>
      </w:r>
      <w:r w:rsidR="004C758F" w:rsidRPr="000C4E55">
        <w:rPr>
          <w:rFonts w:ascii="Verdana" w:hAnsi="Verdana" w:cs="Times New Roman"/>
          <w:sz w:val="20"/>
          <w:szCs w:val="20"/>
        </w:rPr>
        <w:t>,</w:t>
      </w:r>
    </w:p>
    <w:p w14:paraId="5E1E2941" w14:textId="700E49B2" w:rsidR="001A1A55" w:rsidRPr="000C4E55" w:rsidRDefault="00BE7DFB" w:rsidP="00A67A26">
      <w:pPr>
        <w:pStyle w:val="wzory-tekst-pkt-1"/>
        <w:numPr>
          <w:ilvl w:val="0"/>
          <w:numId w:val="2"/>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lastRenderedPageBreak/>
        <w:t>we wrześniu 202</w:t>
      </w:r>
      <w:r w:rsidR="00AA6E4D" w:rsidRPr="000C4E55">
        <w:rPr>
          <w:rFonts w:ascii="Verdana" w:hAnsi="Verdana" w:cs="Times New Roman"/>
          <w:color w:val="auto"/>
          <w:sz w:val="20"/>
          <w:szCs w:val="20"/>
        </w:rPr>
        <w:t>6</w:t>
      </w:r>
      <w:r w:rsidRPr="000C4E55">
        <w:rPr>
          <w:rFonts w:ascii="Verdana" w:hAnsi="Verdana" w:cs="Times New Roman"/>
          <w:color w:val="auto"/>
          <w:sz w:val="20"/>
          <w:szCs w:val="20"/>
        </w:rPr>
        <w:t xml:space="preserve"> r. zakończy cykl produkcji rolnej i grunty oddawane Umową w dzierżawę nie są obsiane;</w:t>
      </w:r>
    </w:p>
    <w:p w14:paraId="46218CDD" w14:textId="5BAAB066" w:rsidR="001A1A55" w:rsidRDefault="00BE7DFB" w:rsidP="00A67A26">
      <w:pPr>
        <w:pStyle w:val="wzory-tekst-pkt-1"/>
        <w:numPr>
          <w:ilvl w:val="0"/>
          <w:numId w:val="2"/>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dotychczas naprzemiennie na gruntach stanowiących przedmiot Umowy uprawiano </w:t>
      </w:r>
      <w:r w:rsidR="00830132" w:rsidRPr="000C4E55">
        <w:rPr>
          <w:rFonts w:ascii="Verdana" w:hAnsi="Verdana" w:cs="Times New Roman"/>
          <w:color w:val="auto"/>
          <w:sz w:val="20"/>
          <w:szCs w:val="20"/>
        </w:rPr>
        <w:t>rzepak, kukurydzę, pszenicę</w:t>
      </w:r>
      <w:r w:rsidR="0022314C" w:rsidRPr="000C4E55">
        <w:rPr>
          <w:rFonts w:ascii="Verdana" w:hAnsi="Verdana" w:cs="Times New Roman"/>
          <w:color w:val="auto"/>
          <w:sz w:val="20"/>
          <w:szCs w:val="20"/>
        </w:rPr>
        <w:t xml:space="preserve"> i</w:t>
      </w:r>
      <w:r w:rsidR="00830132" w:rsidRPr="000C4E55">
        <w:rPr>
          <w:rFonts w:ascii="Verdana" w:hAnsi="Verdana" w:cs="Times New Roman"/>
          <w:color w:val="auto"/>
          <w:sz w:val="20"/>
          <w:szCs w:val="20"/>
        </w:rPr>
        <w:t xml:space="preserve"> jęczmień.</w:t>
      </w:r>
    </w:p>
    <w:p w14:paraId="0658476C" w14:textId="77777777" w:rsidR="00762058" w:rsidRPr="000C4E55" w:rsidRDefault="00762058" w:rsidP="00874BF0">
      <w:pPr>
        <w:pStyle w:val="wzory-tekst-pkt-1"/>
        <w:spacing w:line="240" w:lineRule="auto"/>
        <w:ind w:left="1068"/>
        <w:jc w:val="both"/>
        <w:rPr>
          <w:rFonts w:ascii="Verdana" w:hAnsi="Verdana" w:cs="Times New Roman"/>
          <w:color w:val="auto"/>
          <w:sz w:val="20"/>
          <w:szCs w:val="20"/>
        </w:rPr>
      </w:pPr>
    </w:p>
    <w:p w14:paraId="1025C37E" w14:textId="07D6297D" w:rsidR="001A1A55" w:rsidRPr="000C4E55" w:rsidRDefault="00BE7DFB" w:rsidP="00A67A26">
      <w:pPr>
        <w:pStyle w:val="wzory-tekst"/>
        <w:numPr>
          <w:ilvl w:val="0"/>
          <w:numId w:val="6"/>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Dzierżawca oświadcza, że zobowiązuje się:</w:t>
      </w:r>
    </w:p>
    <w:p w14:paraId="13C97E03" w14:textId="664B919D" w:rsidR="001A1A55" w:rsidRPr="000C4E55" w:rsidRDefault="00BE7DFB" w:rsidP="00A67A26">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wykonywać swoje prawa wynikające z Umowy zgodnie z wymaganiami prawidłowej gospodarki oraz nie zmieniać – bez uprzedniej zgody Wydzierżawiającego wyrażonej w formie pisemnej – przeznaczenia gruntów rolnych stanowiących przedmiot Umowy;</w:t>
      </w:r>
    </w:p>
    <w:p w14:paraId="33F3E646" w14:textId="536D9F10" w:rsidR="001A1A55" w:rsidRPr="000C4E55" w:rsidRDefault="00BE7DFB" w:rsidP="00A67A26">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na nieruchomości stanowiącej przedmiot Umowy prowadzić działalność rolniczą polegającą na </w:t>
      </w:r>
      <w:r w:rsidR="00643B47" w:rsidRPr="000C4E55">
        <w:rPr>
          <w:rFonts w:ascii="Verdana" w:hAnsi="Verdana" w:cs="Times New Roman"/>
          <w:color w:val="auto"/>
          <w:sz w:val="20"/>
          <w:szCs w:val="20"/>
        </w:rPr>
        <w:t>produkcji roślinnej;</w:t>
      </w:r>
      <w:r w:rsidR="00830C18" w:rsidRPr="000C4E55">
        <w:rPr>
          <w:rFonts w:ascii="Verdana" w:hAnsi="Verdana" w:cs="Times New Roman"/>
          <w:color w:val="auto"/>
          <w:sz w:val="20"/>
          <w:szCs w:val="20"/>
        </w:rPr>
        <w:t xml:space="preserve"> Wydzierżawiający ma prawo kontroli sposobu używania przedmiotu Dzierżawy przez Dzierżawcę w każdy możliwy sposób, nie wyłączając nieograniczonego prawa wstępu na dzierżawioną nieruchomość oraz używania środków technicznych, w tym monitoringu wizyjnego</w:t>
      </w:r>
      <w:r w:rsidR="00307037" w:rsidRPr="000C4E55">
        <w:rPr>
          <w:rFonts w:ascii="Verdana" w:hAnsi="Verdana" w:cs="Times New Roman"/>
          <w:color w:val="auto"/>
          <w:sz w:val="20"/>
          <w:szCs w:val="20"/>
        </w:rPr>
        <w:t>, a także prawo do przeprowadzania audytów działalności rolniczej prowadzonej na nieruchomości, w tym wglądu do dokumentacji związanej z produkcją rolną, nawożeniem, ochroną roślin i obrotem płodami rolnymi</w:t>
      </w:r>
      <w:r w:rsidR="00830C18" w:rsidRPr="000C4E55">
        <w:rPr>
          <w:rFonts w:ascii="Verdana" w:hAnsi="Verdana" w:cs="Times New Roman"/>
          <w:color w:val="auto"/>
          <w:sz w:val="20"/>
          <w:szCs w:val="20"/>
        </w:rPr>
        <w:t>;</w:t>
      </w:r>
    </w:p>
    <w:p w14:paraId="61EA6E3E" w14:textId="2128EACA" w:rsidR="00524D88" w:rsidRPr="000C4E55" w:rsidRDefault="00524D88" w:rsidP="00A67A26">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prowadzić działalność zgodnie z zasadami ochrony środowiska, w szczególności nie używać środków chemicznych zakazanych w UE oraz przestrzegać zasad dobrej praktyki rolniczej,</w:t>
      </w:r>
    </w:p>
    <w:p w14:paraId="4D596085" w14:textId="4626C059" w:rsidR="001B64C1" w:rsidRPr="000C4E55" w:rsidRDefault="001B64C1" w:rsidP="00A67A26">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w terminie do dnia </w:t>
      </w:r>
      <w:r w:rsidR="00643B47" w:rsidRPr="000C4E55">
        <w:rPr>
          <w:rFonts w:ascii="Verdana" w:hAnsi="Verdana" w:cs="Times New Roman"/>
          <w:color w:val="auto"/>
          <w:sz w:val="20"/>
          <w:szCs w:val="20"/>
        </w:rPr>
        <w:t>30 listopada</w:t>
      </w:r>
      <w:r w:rsidRPr="000C4E55">
        <w:rPr>
          <w:rFonts w:ascii="Verdana" w:hAnsi="Verdana" w:cs="Times New Roman"/>
          <w:color w:val="auto"/>
          <w:sz w:val="20"/>
          <w:szCs w:val="20"/>
        </w:rPr>
        <w:t xml:space="preserve"> każdego roku kalendarzowego, począwszy od </w:t>
      </w:r>
      <w:r w:rsidR="00917468" w:rsidRPr="000C4E55">
        <w:rPr>
          <w:rFonts w:ascii="Verdana" w:hAnsi="Verdana" w:cs="Times New Roman"/>
          <w:color w:val="auto"/>
          <w:sz w:val="20"/>
          <w:szCs w:val="20"/>
        </w:rPr>
        <w:t>30 listopada 2026 roku,</w:t>
      </w:r>
      <w:r w:rsidRPr="000C4E55">
        <w:rPr>
          <w:rFonts w:ascii="Verdana" w:hAnsi="Verdana" w:cs="Times New Roman"/>
          <w:color w:val="auto"/>
          <w:sz w:val="20"/>
          <w:szCs w:val="20"/>
        </w:rPr>
        <w:t xml:space="preserve"> składać Wydzierżawiającemu coroczne sprawozdania z działalności rolniczej prowadzonej na dzierżawionej nieruchomości,</w:t>
      </w:r>
    </w:p>
    <w:p w14:paraId="2ED5D336" w14:textId="2FA3AE46" w:rsidR="001A1A55" w:rsidRPr="000C4E55" w:rsidRDefault="00BE7DFB" w:rsidP="00A67A26">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nie oddawać bez uprzedniej pisemnej zgody Wydzierżawiającego przedmiotu dzierżawy osobie trzeciej do bezpłatnego używania ani go poddzierżawiać;</w:t>
      </w:r>
    </w:p>
    <w:p w14:paraId="1ED0960F" w14:textId="7AFEC37C" w:rsidR="00A12747" w:rsidRDefault="00A12747" w:rsidP="00A12747">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ponosić opłaty i podatki związane z przedmiotem dzierżawy,</w:t>
      </w:r>
    </w:p>
    <w:p w14:paraId="1A9E76BE" w14:textId="4D4871D0" w:rsidR="008F6285" w:rsidRPr="000C4E55" w:rsidRDefault="008F6285" w:rsidP="00A12747">
      <w:pPr>
        <w:pStyle w:val="wzory-tekst-pkt-1"/>
        <w:numPr>
          <w:ilvl w:val="0"/>
          <w:numId w:val="7"/>
        </w:numPr>
        <w:spacing w:line="240" w:lineRule="auto"/>
        <w:jc w:val="both"/>
        <w:rPr>
          <w:rFonts w:ascii="Verdana" w:hAnsi="Verdana" w:cs="Times New Roman"/>
          <w:color w:val="auto"/>
          <w:sz w:val="20"/>
          <w:szCs w:val="20"/>
        </w:rPr>
      </w:pPr>
      <w:r>
        <w:rPr>
          <w:rFonts w:ascii="Verdana" w:hAnsi="Verdana" w:cs="Times New Roman"/>
          <w:color w:val="auto"/>
          <w:sz w:val="20"/>
          <w:szCs w:val="20"/>
        </w:rPr>
        <w:t>informować Wydzierżawiającego o każdej zmianie w strukturze właścicielskiej</w:t>
      </w:r>
      <w:r w:rsidR="00194F44">
        <w:rPr>
          <w:rFonts w:ascii="Verdana" w:hAnsi="Verdana" w:cs="Times New Roman"/>
          <w:color w:val="auto"/>
          <w:sz w:val="20"/>
          <w:szCs w:val="20"/>
        </w:rPr>
        <w:t>,</w:t>
      </w:r>
      <w:r w:rsidR="00194F44">
        <w:rPr>
          <w:rStyle w:val="Odwoanieprzypisudolnego"/>
          <w:rFonts w:ascii="Verdana" w:hAnsi="Verdana" w:cs="Times New Roman"/>
          <w:color w:val="auto"/>
          <w:sz w:val="20"/>
          <w:szCs w:val="20"/>
        </w:rPr>
        <w:footnoteReference w:id="1"/>
      </w:r>
    </w:p>
    <w:p w14:paraId="5C1498E8" w14:textId="69FEFC04" w:rsidR="001A1A55" w:rsidRPr="000C4E55" w:rsidRDefault="00BE7DFB" w:rsidP="00A67A26">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zwrócić przedmiot Umowy w stanie niepogorszonym</w:t>
      </w:r>
      <w:r w:rsidR="004024B2" w:rsidRPr="000C4E55">
        <w:rPr>
          <w:rFonts w:ascii="Verdana" w:hAnsi="Verdana" w:cs="Times New Roman"/>
          <w:color w:val="auto"/>
          <w:sz w:val="20"/>
          <w:szCs w:val="20"/>
        </w:rPr>
        <w:t>,</w:t>
      </w:r>
      <w:r w:rsidR="00467984" w:rsidRPr="000C4E55">
        <w:rPr>
          <w:rFonts w:ascii="Verdana" w:hAnsi="Verdana" w:cs="Times New Roman"/>
          <w:color w:val="auto"/>
          <w:sz w:val="20"/>
          <w:szCs w:val="20"/>
        </w:rPr>
        <w:t xml:space="preserve"> </w:t>
      </w:r>
    </w:p>
    <w:p w14:paraId="7E676F72" w14:textId="7A6E90C0" w:rsidR="00467984" w:rsidRDefault="00BE7DFB" w:rsidP="00A67A26">
      <w:pPr>
        <w:pStyle w:val="wzory-tekst-pkt-1"/>
        <w:numPr>
          <w:ilvl w:val="0"/>
          <w:numId w:val="7"/>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zgłosić się jako podatnik podatku rolnego</w:t>
      </w:r>
      <w:r w:rsidR="00A12747" w:rsidRPr="000C4E55">
        <w:rPr>
          <w:rFonts w:ascii="Verdana" w:hAnsi="Verdana" w:cs="Times New Roman"/>
          <w:color w:val="auto"/>
          <w:sz w:val="20"/>
          <w:szCs w:val="20"/>
        </w:rPr>
        <w:t>.</w:t>
      </w:r>
    </w:p>
    <w:p w14:paraId="7EB3FC8C" w14:textId="7849FB01" w:rsidR="008F6285" w:rsidRPr="00B51347" w:rsidRDefault="008F6285" w:rsidP="00B51347">
      <w:pPr>
        <w:pStyle w:val="wzory-tekst"/>
        <w:numPr>
          <w:ilvl w:val="0"/>
          <w:numId w:val="6"/>
        </w:numPr>
        <w:spacing w:line="240" w:lineRule="auto"/>
        <w:jc w:val="both"/>
        <w:rPr>
          <w:rFonts w:ascii="Verdana" w:hAnsi="Verdana" w:cs="Times New Roman"/>
          <w:color w:val="auto"/>
          <w:sz w:val="20"/>
          <w:szCs w:val="20"/>
        </w:rPr>
      </w:pPr>
      <w:r w:rsidRPr="00B51347">
        <w:rPr>
          <w:rFonts w:ascii="Verdana" w:hAnsi="Verdana" w:cs="Times New Roman"/>
          <w:color w:val="auto"/>
          <w:sz w:val="20"/>
          <w:szCs w:val="20"/>
        </w:rPr>
        <w:t>Wydanie gruntu, jak i jego zwrot po rozwiązaniu lub wygaśnięciu najmu, następuje na podstawie protokołu zdawczo – odbiorczego podpisanego przez obie strony.</w:t>
      </w:r>
    </w:p>
    <w:p w14:paraId="74801D14" w14:textId="77777777" w:rsidR="001A1A55" w:rsidRPr="000C4E55" w:rsidRDefault="00BE7DFB" w:rsidP="00A67A26">
      <w:pPr>
        <w:pStyle w:val="wzory-paragraf"/>
        <w:spacing w:line="240" w:lineRule="auto"/>
        <w:jc w:val="center"/>
        <w:rPr>
          <w:rFonts w:ascii="Verdana" w:hAnsi="Verdana" w:cs="Times New Roman"/>
          <w:color w:val="auto"/>
          <w:sz w:val="20"/>
          <w:szCs w:val="20"/>
        </w:rPr>
      </w:pPr>
      <w:r w:rsidRPr="00B51347">
        <w:rPr>
          <w:rFonts w:ascii="Verdana" w:hAnsi="Verdana" w:cs="Times New Roman"/>
          <w:b/>
          <w:color w:val="auto"/>
          <w:sz w:val="20"/>
          <w:szCs w:val="20"/>
        </w:rPr>
        <w:t>§ 3</w:t>
      </w:r>
      <w:r w:rsidRPr="00B51347">
        <w:rPr>
          <w:rFonts w:ascii="Verdana" w:hAnsi="Verdana" w:cs="Times New Roman"/>
          <w:b/>
          <w:color w:val="auto"/>
          <w:sz w:val="20"/>
          <w:szCs w:val="20"/>
        </w:rPr>
        <w:br/>
      </w:r>
      <w:r w:rsidRPr="000C4E55">
        <w:rPr>
          <w:rFonts w:ascii="Verdana" w:hAnsi="Verdana" w:cs="Times New Roman"/>
          <w:b/>
          <w:color w:val="auto"/>
          <w:sz w:val="20"/>
          <w:szCs w:val="20"/>
        </w:rPr>
        <w:t>Czynsz dzierżawny</w:t>
      </w:r>
    </w:p>
    <w:p w14:paraId="71E87F19" w14:textId="68552A2B" w:rsidR="001A1A55" w:rsidRPr="000C4E55" w:rsidRDefault="00BE7DFB" w:rsidP="00A67A26">
      <w:pPr>
        <w:pStyle w:val="wzory-tekst"/>
        <w:numPr>
          <w:ilvl w:val="0"/>
          <w:numId w:val="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Strony zgodnie postanawiają, że czynsz dzierżawny płatny jest w okresach </w:t>
      </w:r>
      <w:r w:rsidR="00EB0499" w:rsidRPr="000C4E55">
        <w:rPr>
          <w:rFonts w:ascii="Verdana" w:hAnsi="Verdana" w:cs="Times New Roman"/>
          <w:color w:val="auto"/>
          <w:sz w:val="20"/>
          <w:szCs w:val="20"/>
        </w:rPr>
        <w:t>rocznych</w:t>
      </w:r>
      <w:r w:rsidRPr="000C4E55">
        <w:rPr>
          <w:rFonts w:ascii="Verdana" w:hAnsi="Verdana" w:cs="Times New Roman"/>
          <w:color w:val="auto"/>
          <w:sz w:val="20"/>
          <w:szCs w:val="20"/>
        </w:rPr>
        <w:t xml:space="preserve"> – z góry za kolejny </w:t>
      </w:r>
      <w:r w:rsidR="00EB0499" w:rsidRPr="000C4E55">
        <w:rPr>
          <w:rFonts w:ascii="Verdana" w:hAnsi="Verdana" w:cs="Times New Roman"/>
          <w:color w:val="auto"/>
          <w:sz w:val="20"/>
          <w:szCs w:val="20"/>
        </w:rPr>
        <w:t>rok</w:t>
      </w:r>
      <w:r w:rsidR="00A12747" w:rsidRPr="000C4E55">
        <w:rPr>
          <w:rFonts w:ascii="Verdana" w:hAnsi="Verdana" w:cs="Times New Roman"/>
          <w:color w:val="auto"/>
          <w:sz w:val="20"/>
          <w:szCs w:val="20"/>
        </w:rPr>
        <w:t xml:space="preserve"> dzierżawny</w:t>
      </w:r>
      <w:r w:rsidRPr="000C4E55">
        <w:rPr>
          <w:rFonts w:ascii="Verdana" w:hAnsi="Verdana" w:cs="Times New Roman"/>
          <w:color w:val="auto"/>
          <w:sz w:val="20"/>
          <w:szCs w:val="20"/>
        </w:rPr>
        <w:t xml:space="preserve"> w kwocie </w:t>
      </w:r>
      <w:r w:rsidR="000F1DFA" w:rsidRPr="000C4E55">
        <w:rPr>
          <w:rFonts w:ascii="Verdana" w:hAnsi="Verdana" w:cs="Times New Roman"/>
          <w:color w:val="auto"/>
          <w:sz w:val="20"/>
          <w:szCs w:val="20"/>
          <w:highlight w:val="yellow"/>
        </w:rPr>
        <w:t>…</w:t>
      </w:r>
      <w:r w:rsidRPr="000C4E55">
        <w:rPr>
          <w:rFonts w:ascii="Verdana" w:hAnsi="Verdana" w:cs="Times New Roman"/>
          <w:color w:val="auto"/>
          <w:sz w:val="20"/>
          <w:szCs w:val="20"/>
        </w:rPr>
        <w:t xml:space="preserve"> zł (słownie: </w:t>
      </w:r>
      <w:r w:rsidR="000F1DFA" w:rsidRPr="000C4E55">
        <w:rPr>
          <w:rFonts w:ascii="Verdana" w:hAnsi="Verdana" w:cs="Times New Roman"/>
          <w:color w:val="auto"/>
          <w:sz w:val="20"/>
          <w:szCs w:val="20"/>
          <w:highlight w:val="yellow"/>
        </w:rPr>
        <w:t>…</w:t>
      </w:r>
      <w:r w:rsidRPr="000C4E55">
        <w:rPr>
          <w:rFonts w:ascii="Verdana" w:hAnsi="Verdana" w:cs="Times New Roman"/>
          <w:color w:val="auto"/>
          <w:sz w:val="20"/>
          <w:szCs w:val="20"/>
        </w:rPr>
        <w:t>) w terminie do</w:t>
      </w:r>
      <w:r w:rsidR="00A12747" w:rsidRPr="000C4E55">
        <w:rPr>
          <w:rFonts w:ascii="Verdana" w:hAnsi="Verdana" w:cs="Times New Roman"/>
          <w:color w:val="auto"/>
          <w:sz w:val="20"/>
          <w:szCs w:val="20"/>
        </w:rPr>
        <w:t xml:space="preserve"> dnia</w:t>
      </w:r>
      <w:r w:rsidRPr="000C4E55">
        <w:rPr>
          <w:rFonts w:ascii="Verdana" w:hAnsi="Verdana" w:cs="Times New Roman"/>
          <w:color w:val="auto"/>
          <w:sz w:val="20"/>
          <w:szCs w:val="20"/>
        </w:rPr>
        <w:t xml:space="preserve"> </w:t>
      </w:r>
      <w:r w:rsidR="00EB0499" w:rsidRPr="000C4E55">
        <w:rPr>
          <w:rFonts w:ascii="Verdana" w:hAnsi="Verdana" w:cs="Times New Roman"/>
          <w:color w:val="auto"/>
          <w:sz w:val="20"/>
          <w:szCs w:val="20"/>
        </w:rPr>
        <w:t>30 listopada każdego roku</w:t>
      </w:r>
      <w:r w:rsidR="00A12747" w:rsidRPr="000C4E55">
        <w:rPr>
          <w:rFonts w:ascii="Verdana" w:hAnsi="Verdana" w:cs="Times New Roman"/>
          <w:color w:val="auto"/>
          <w:sz w:val="20"/>
          <w:szCs w:val="20"/>
        </w:rPr>
        <w:t xml:space="preserve"> kalendarzowego</w:t>
      </w:r>
      <w:r w:rsidR="00EB0499" w:rsidRPr="000C4E55">
        <w:rPr>
          <w:rFonts w:ascii="Verdana" w:hAnsi="Verdana" w:cs="Times New Roman"/>
          <w:color w:val="auto"/>
          <w:sz w:val="20"/>
          <w:szCs w:val="20"/>
        </w:rPr>
        <w:t>,</w:t>
      </w:r>
      <w:r w:rsidR="000F1DFA" w:rsidRPr="000C4E55">
        <w:rPr>
          <w:rFonts w:ascii="Verdana" w:hAnsi="Verdana" w:cs="Times New Roman"/>
          <w:color w:val="auto"/>
          <w:sz w:val="20"/>
          <w:szCs w:val="20"/>
        </w:rPr>
        <w:t xml:space="preserve"> na podstawie wystawionej przez Wydzierżawiającego faktury,</w:t>
      </w:r>
      <w:r w:rsidRPr="000C4E55">
        <w:rPr>
          <w:rFonts w:ascii="Verdana" w:hAnsi="Verdana" w:cs="Times New Roman"/>
          <w:color w:val="auto"/>
          <w:sz w:val="20"/>
          <w:szCs w:val="20"/>
        </w:rPr>
        <w:t xml:space="preserve"> bez wezwania</w:t>
      </w:r>
      <w:r w:rsidR="000F1DFA" w:rsidRPr="000C4E55">
        <w:rPr>
          <w:rFonts w:ascii="Verdana" w:hAnsi="Verdana" w:cs="Times New Roman"/>
          <w:color w:val="auto"/>
          <w:sz w:val="20"/>
          <w:szCs w:val="20"/>
        </w:rPr>
        <w:t>,</w:t>
      </w:r>
      <w:r w:rsidRPr="000C4E55">
        <w:rPr>
          <w:rFonts w:ascii="Verdana" w:hAnsi="Verdana" w:cs="Times New Roman"/>
          <w:color w:val="auto"/>
          <w:sz w:val="20"/>
          <w:szCs w:val="20"/>
        </w:rPr>
        <w:t xml:space="preserve"> na rachunek bankowy Wydzierżawiającego </w:t>
      </w:r>
      <w:r w:rsidR="000F1DFA" w:rsidRPr="000C4E55">
        <w:rPr>
          <w:rFonts w:ascii="Verdana" w:hAnsi="Verdana" w:cs="Times New Roman"/>
          <w:color w:val="auto"/>
          <w:sz w:val="20"/>
          <w:szCs w:val="20"/>
        </w:rPr>
        <w:t>wskazany na fakturze.</w:t>
      </w:r>
    </w:p>
    <w:p w14:paraId="4EC545CA" w14:textId="340E1713" w:rsidR="000055EB" w:rsidRPr="000C4E55" w:rsidRDefault="00C17BE3" w:rsidP="00A67A26">
      <w:pPr>
        <w:numPr>
          <w:ilvl w:val="0"/>
          <w:numId w:val="4"/>
        </w:numPr>
        <w:spacing w:after="0" w:line="240" w:lineRule="auto"/>
        <w:jc w:val="both"/>
        <w:rPr>
          <w:rFonts w:ascii="Verdana" w:hAnsi="Verdana" w:cs="Times New Roman"/>
          <w:sz w:val="20"/>
          <w:szCs w:val="20"/>
        </w:rPr>
      </w:pPr>
      <w:r w:rsidRPr="000C4E55">
        <w:rPr>
          <w:rFonts w:ascii="Verdana" w:hAnsi="Verdana" w:cs="Times New Roman"/>
          <w:sz w:val="20"/>
          <w:szCs w:val="20"/>
        </w:rPr>
        <w:t xml:space="preserve">Strony ustalają, że począwszy od </w:t>
      </w:r>
      <w:r w:rsidR="00384B80" w:rsidRPr="000C4E55">
        <w:rPr>
          <w:rFonts w:ascii="Verdana" w:hAnsi="Verdana" w:cs="Times New Roman"/>
          <w:sz w:val="20"/>
          <w:szCs w:val="20"/>
        </w:rPr>
        <w:t>roku 2028</w:t>
      </w:r>
      <w:r w:rsidRPr="000C4E55">
        <w:rPr>
          <w:rFonts w:ascii="Verdana" w:hAnsi="Verdana" w:cs="Times New Roman"/>
          <w:sz w:val="20"/>
          <w:szCs w:val="20"/>
        </w:rPr>
        <w:t>, nie częściej niż 1 raz w roku kalendarzowym,  wysokość czynszu ulegać będzie automatycznej indeksacji (waloryzacji) o całoroczny wskaźnik cen, towarów i usług konsumpcyjnych za poprzedni rok kalendarzowy ogłoszony przez Prezesa Głównego Urzędu Statystycznego</w:t>
      </w:r>
      <w:r w:rsidR="00A12747" w:rsidRPr="000C4E55">
        <w:rPr>
          <w:rFonts w:ascii="Verdana" w:hAnsi="Verdana" w:cs="Times New Roman"/>
          <w:sz w:val="20"/>
          <w:szCs w:val="20"/>
        </w:rPr>
        <w:t xml:space="preserve">, ze </w:t>
      </w:r>
      <w:r w:rsidR="00A12747" w:rsidRPr="000C4E55">
        <w:rPr>
          <w:rFonts w:ascii="Verdana" w:hAnsi="Verdana" w:cs="Times New Roman"/>
          <w:sz w:val="20"/>
          <w:szCs w:val="20"/>
        </w:rPr>
        <w:lastRenderedPageBreak/>
        <w:t>skutkiem na początek kolejnego roku dzierżawnego</w:t>
      </w:r>
      <w:r w:rsidRPr="000C4E55">
        <w:rPr>
          <w:rFonts w:ascii="Verdana" w:hAnsi="Verdana" w:cs="Times New Roman"/>
          <w:sz w:val="20"/>
          <w:szCs w:val="20"/>
        </w:rPr>
        <w:t xml:space="preserve">. </w:t>
      </w:r>
      <w:r w:rsidR="000055EB" w:rsidRPr="000C4E55">
        <w:rPr>
          <w:rFonts w:ascii="Verdana" w:hAnsi="Verdana" w:cs="Times New Roman"/>
          <w:sz w:val="20"/>
          <w:szCs w:val="20"/>
        </w:rPr>
        <w:t xml:space="preserve">Waloryzacja nie wymaga zmiany </w:t>
      </w:r>
      <w:r w:rsidR="008366EA" w:rsidRPr="000C4E55">
        <w:rPr>
          <w:rFonts w:ascii="Verdana" w:hAnsi="Verdana" w:cs="Times New Roman"/>
          <w:sz w:val="20"/>
          <w:szCs w:val="20"/>
        </w:rPr>
        <w:t>U</w:t>
      </w:r>
      <w:r w:rsidR="000055EB" w:rsidRPr="000C4E55">
        <w:rPr>
          <w:rFonts w:ascii="Verdana" w:hAnsi="Verdana" w:cs="Times New Roman"/>
          <w:sz w:val="20"/>
          <w:szCs w:val="20"/>
        </w:rPr>
        <w:t>mowy.</w:t>
      </w:r>
    </w:p>
    <w:p w14:paraId="2A841C90" w14:textId="77777777" w:rsidR="0074285B" w:rsidRPr="000C4E55" w:rsidRDefault="0074285B" w:rsidP="00A67A26">
      <w:pPr>
        <w:spacing w:after="0" w:line="240" w:lineRule="auto"/>
        <w:ind w:left="360"/>
        <w:jc w:val="both"/>
        <w:rPr>
          <w:rFonts w:ascii="Verdana" w:hAnsi="Verdana" w:cs="Times New Roman"/>
          <w:sz w:val="20"/>
          <w:szCs w:val="20"/>
        </w:rPr>
      </w:pPr>
    </w:p>
    <w:p w14:paraId="203E2FD7" w14:textId="7A4A3EA9" w:rsidR="0074285B" w:rsidRPr="000C4E55" w:rsidRDefault="0074285B" w:rsidP="00A67A26">
      <w:pPr>
        <w:numPr>
          <w:ilvl w:val="0"/>
          <w:numId w:val="4"/>
        </w:numPr>
        <w:spacing w:after="0" w:line="240" w:lineRule="auto"/>
        <w:jc w:val="both"/>
        <w:rPr>
          <w:rFonts w:ascii="Verdana" w:hAnsi="Verdana" w:cs="Times New Roman"/>
          <w:sz w:val="20"/>
          <w:szCs w:val="20"/>
        </w:rPr>
      </w:pPr>
      <w:r w:rsidRPr="000C4E55">
        <w:rPr>
          <w:rFonts w:ascii="Verdana" w:hAnsi="Verdana" w:cs="Times New Roman"/>
          <w:sz w:val="20"/>
          <w:szCs w:val="20"/>
        </w:rPr>
        <w:t>Strony zgodnie ustalają, że Dzierżawca jest uprawniony do ubiegania się o przyznanie i pobieranie dopłat bezpośrednich dla rolników z tytułu użytkowania dzierżawionych gruntów rolnych.</w:t>
      </w:r>
      <w:r w:rsidR="00A12747" w:rsidRPr="000C4E55">
        <w:rPr>
          <w:rFonts w:ascii="Verdana" w:hAnsi="Verdana" w:cs="Times New Roman"/>
          <w:sz w:val="20"/>
          <w:szCs w:val="20"/>
        </w:rPr>
        <w:t xml:space="preserve"> Wydzierżawiający nie ponosi odpowiedzialności za nieprzyznanie dopłat Dzierżawcy.</w:t>
      </w:r>
    </w:p>
    <w:p w14:paraId="2EC0EB8A" w14:textId="0E6951EE" w:rsidR="00C17BE3" w:rsidRPr="000C4E55" w:rsidRDefault="00C17BE3" w:rsidP="00A67A26">
      <w:pPr>
        <w:spacing w:after="0" w:line="240" w:lineRule="auto"/>
        <w:ind w:left="360"/>
        <w:jc w:val="both"/>
        <w:rPr>
          <w:rFonts w:ascii="Verdana" w:hAnsi="Verdana" w:cs="Times New Roman"/>
          <w:sz w:val="20"/>
          <w:szCs w:val="20"/>
        </w:rPr>
      </w:pPr>
    </w:p>
    <w:p w14:paraId="7F60E594" w14:textId="67EDB495" w:rsidR="001A1A55" w:rsidRPr="000C4E55" w:rsidRDefault="00BE7DFB" w:rsidP="00A67A26">
      <w:pPr>
        <w:pStyle w:val="wzory-tekst"/>
        <w:numPr>
          <w:ilvl w:val="0"/>
          <w:numId w:val="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Dzierżawca </w:t>
      </w:r>
      <w:r w:rsidR="00F63365" w:rsidRPr="00370DFB">
        <w:rPr>
          <w:rFonts w:ascii="Verdana" w:hAnsi="Verdana" w:cs="Times New Roman"/>
          <w:color w:val="auto"/>
          <w:sz w:val="20"/>
          <w:szCs w:val="20"/>
        </w:rPr>
        <w:t xml:space="preserve">nie </w:t>
      </w:r>
      <w:r w:rsidRPr="00370DFB">
        <w:rPr>
          <w:rFonts w:ascii="Verdana" w:hAnsi="Verdana" w:cs="Times New Roman"/>
          <w:color w:val="auto"/>
          <w:sz w:val="20"/>
          <w:szCs w:val="20"/>
        </w:rPr>
        <w:t>może</w:t>
      </w:r>
      <w:r w:rsidRPr="000C4E55">
        <w:rPr>
          <w:rFonts w:ascii="Verdana" w:hAnsi="Verdana" w:cs="Times New Roman"/>
          <w:color w:val="auto"/>
          <w:sz w:val="20"/>
          <w:szCs w:val="20"/>
        </w:rPr>
        <w:t xml:space="preserve"> skorzystać z uprawnienia, o którym mowa w art. 700 KC, i żądać obniżenia czynszu za dany okres gospodarczy, jeżeli okoliczności powodujące znaczne zmniejszenie zwykłego przychodu z przedmiotu dzierżawy nie są zdarzeniem, od którego negatywnych następstw można się ubezpieczyć.</w:t>
      </w:r>
    </w:p>
    <w:p w14:paraId="43545693" w14:textId="7CA6F861" w:rsidR="001A1A55" w:rsidRPr="000C4E55" w:rsidRDefault="00BE7DFB" w:rsidP="00A67A26">
      <w:pPr>
        <w:pStyle w:val="wzory-tekst"/>
        <w:numPr>
          <w:ilvl w:val="0"/>
          <w:numId w:val="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Dzierżawcę obciążają wszelkie podatki, koszty i opłaty związane z eksploatacją przedmiotu dzierżawy, według faktycznego zużycia.</w:t>
      </w:r>
    </w:p>
    <w:p w14:paraId="2C90F4BA" w14:textId="530E5903" w:rsidR="000A6A15" w:rsidRPr="00B51347" w:rsidRDefault="000A6A15" w:rsidP="00A67A26">
      <w:pPr>
        <w:pStyle w:val="wzory-tekst"/>
        <w:numPr>
          <w:ilvl w:val="0"/>
          <w:numId w:val="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Na zabezpieczenie roszczeń Wydzierżawiającego o zapłatę czynszu Dzierżawca ustanawia zabezpieczenie w postaci </w:t>
      </w:r>
      <w:r w:rsidR="00F4522B" w:rsidRPr="000C4E55">
        <w:rPr>
          <w:rFonts w:ascii="Verdana" w:hAnsi="Verdana" w:cs="Times New Roman"/>
          <w:color w:val="auto"/>
          <w:sz w:val="20"/>
          <w:szCs w:val="20"/>
        </w:rPr>
        <w:t>gwarancji bankowej</w:t>
      </w:r>
      <w:r w:rsidR="00A12747" w:rsidRPr="000C4E55">
        <w:rPr>
          <w:rFonts w:ascii="Verdana" w:hAnsi="Verdana" w:cs="Times New Roman"/>
          <w:color w:val="auto"/>
          <w:sz w:val="20"/>
          <w:szCs w:val="20"/>
        </w:rPr>
        <w:t xml:space="preserve"> lub ubezpieczeniowej</w:t>
      </w:r>
      <w:r w:rsidR="00F4522B" w:rsidRPr="000C4E55">
        <w:rPr>
          <w:rFonts w:ascii="Verdana" w:hAnsi="Verdana" w:cs="Times New Roman"/>
          <w:color w:val="auto"/>
          <w:sz w:val="20"/>
          <w:szCs w:val="20"/>
        </w:rPr>
        <w:t xml:space="preserve"> </w:t>
      </w:r>
      <w:r w:rsidR="00F4522B" w:rsidRPr="00B51347">
        <w:rPr>
          <w:rFonts w:ascii="Verdana" w:hAnsi="Verdana" w:cs="Times New Roman"/>
          <w:color w:val="auto"/>
          <w:sz w:val="20"/>
          <w:szCs w:val="20"/>
        </w:rPr>
        <w:t>w wysokości</w:t>
      </w:r>
      <w:r w:rsidR="00563C2E" w:rsidRPr="00B51347">
        <w:rPr>
          <w:rFonts w:ascii="Verdana" w:hAnsi="Verdana" w:cs="Times New Roman"/>
          <w:color w:val="auto"/>
          <w:sz w:val="20"/>
          <w:szCs w:val="20"/>
        </w:rPr>
        <w:t xml:space="preserve"> </w:t>
      </w:r>
      <w:r w:rsidR="00835FAD" w:rsidRPr="00B51347">
        <w:rPr>
          <w:rFonts w:ascii="Verdana" w:hAnsi="Verdana" w:cs="Times New Roman"/>
          <w:color w:val="auto"/>
          <w:sz w:val="20"/>
          <w:szCs w:val="20"/>
        </w:rPr>
        <w:t xml:space="preserve">równej </w:t>
      </w:r>
      <w:r w:rsidR="00630EC3" w:rsidRPr="00B51347">
        <w:rPr>
          <w:rFonts w:ascii="Verdana" w:hAnsi="Verdana" w:cs="Times New Roman"/>
          <w:color w:val="auto"/>
          <w:sz w:val="20"/>
          <w:szCs w:val="20"/>
        </w:rPr>
        <w:t>kwocie czynszu dzierżawnego za pierwszy rok dzierżawy</w:t>
      </w:r>
      <w:r w:rsidR="004850BE" w:rsidRPr="00B51347">
        <w:rPr>
          <w:rFonts w:ascii="Verdana" w:hAnsi="Verdana" w:cs="Times New Roman"/>
          <w:color w:val="auto"/>
          <w:sz w:val="20"/>
          <w:szCs w:val="20"/>
        </w:rPr>
        <w:t>.</w:t>
      </w:r>
    </w:p>
    <w:p w14:paraId="7CB42E8C" w14:textId="7708B020" w:rsidR="00830C18" w:rsidRPr="000C4E55" w:rsidRDefault="00830C18" w:rsidP="00A67A26">
      <w:pPr>
        <w:pStyle w:val="wzory-paragraf"/>
        <w:spacing w:line="240" w:lineRule="auto"/>
        <w:jc w:val="center"/>
        <w:rPr>
          <w:rFonts w:ascii="Verdana" w:hAnsi="Verdana" w:cs="Times New Roman"/>
          <w:color w:val="auto"/>
          <w:sz w:val="20"/>
          <w:szCs w:val="20"/>
        </w:rPr>
      </w:pPr>
      <w:r w:rsidRPr="00B51347">
        <w:rPr>
          <w:rFonts w:ascii="Verdana" w:hAnsi="Verdana" w:cs="Times New Roman"/>
          <w:b/>
          <w:color w:val="auto"/>
          <w:sz w:val="20"/>
          <w:szCs w:val="20"/>
        </w:rPr>
        <w:t>§ 4</w:t>
      </w:r>
      <w:r w:rsidRPr="00B51347">
        <w:rPr>
          <w:rFonts w:ascii="Verdana" w:hAnsi="Verdana" w:cs="Times New Roman"/>
          <w:b/>
          <w:color w:val="auto"/>
          <w:sz w:val="20"/>
          <w:szCs w:val="20"/>
        </w:rPr>
        <w:br/>
      </w:r>
      <w:r w:rsidR="001D6E29" w:rsidRPr="000C4E55">
        <w:rPr>
          <w:rFonts w:ascii="Verdana" w:hAnsi="Verdana" w:cs="Times New Roman"/>
          <w:b/>
          <w:color w:val="auto"/>
          <w:sz w:val="20"/>
          <w:szCs w:val="20"/>
        </w:rPr>
        <w:t>Odpowiedzialność Dzierżawcy</w:t>
      </w:r>
    </w:p>
    <w:p w14:paraId="1E5D886B" w14:textId="71898F88" w:rsidR="0063364E" w:rsidRPr="000C4E55" w:rsidRDefault="0063364E" w:rsidP="00A67A26">
      <w:pPr>
        <w:pStyle w:val="wzory-tekst"/>
        <w:numPr>
          <w:ilvl w:val="0"/>
          <w:numId w:val="5"/>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Dzierżawca ponosi pełną odpowiedzialność za wszelkie szkody wyrządzone w dzierżawionej nieruchomości, w tym za degradację gleby, zanieczyszczenia oraz inne działania naruszające zasady prawidłowej gospodarki rolnej.</w:t>
      </w:r>
    </w:p>
    <w:p w14:paraId="276AA3BA" w14:textId="39CE4B46" w:rsidR="00830C18" w:rsidRPr="000C4E55" w:rsidRDefault="00830C18" w:rsidP="00A67A26">
      <w:pPr>
        <w:pStyle w:val="wzory-tekst"/>
        <w:numPr>
          <w:ilvl w:val="0"/>
          <w:numId w:val="5"/>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Za każdy przypadek wyrządzenia przez Dzierżawcę szkody, w szczególności za każdy przypadek zanieczyszczenia lub degradacji gleby na dzierżawionej nieruchomości, Dzierżawca zapłaci Wydzierżawiającemu karę umową w kwocie </w:t>
      </w:r>
      <w:r w:rsidR="0096752C" w:rsidRPr="000C4E55">
        <w:rPr>
          <w:rFonts w:ascii="Verdana" w:hAnsi="Verdana" w:cs="Times New Roman"/>
          <w:color w:val="auto"/>
          <w:sz w:val="20"/>
          <w:szCs w:val="20"/>
        </w:rPr>
        <w:t>100 000,00 zł (sto tysięcy</w:t>
      </w:r>
      <w:r w:rsidR="00A12747" w:rsidRPr="000C4E55">
        <w:rPr>
          <w:rFonts w:ascii="Verdana" w:hAnsi="Verdana" w:cs="Times New Roman"/>
          <w:color w:val="auto"/>
          <w:sz w:val="20"/>
          <w:szCs w:val="20"/>
        </w:rPr>
        <w:t xml:space="preserve"> złotych</w:t>
      </w:r>
      <w:r w:rsidR="0096752C" w:rsidRPr="000C4E55">
        <w:rPr>
          <w:rFonts w:ascii="Verdana" w:hAnsi="Verdana" w:cs="Times New Roman"/>
          <w:color w:val="auto"/>
          <w:sz w:val="20"/>
          <w:szCs w:val="20"/>
        </w:rPr>
        <w:t xml:space="preserve">). </w:t>
      </w:r>
      <w:r w:rsidRPr="000C4E55">
        <w:rPr>
          <w:rFonts w:ascii="Verdana" w:hAnsi="Verdana" w:cs="Times New Roman"/>
          <w:color w:val="auto"/>
          <w:sz w:val="20"/>
          <w:szCs w:val="20"/>
        </w:rPr>
        <w:t>Dopuszczalne jest żądanie odszkodowania przenoszącego wysokość zastrzeżonej kary.</w:t>
      </w:r>
    </w:p>
    <w:p w14:paraId="158A3054" w14:textId="4B4FA1C5" w:rsidR="001A1A55" w:rsidRPr="000C4E55" w:rsidRDefault="00BE7DFB" w:rsidP="00A67A26">
      <w:pPr>
        <w:pStyle w:val="wzory-paragraf"/>
        <w:spacing w:line="240" w:lineRule="auto"/>
        <w:jc w:val="center"/>
        <w:rPr>
          <w:rFonts w:ascii="Verdana" w:hAnsi="Verdana" w:cs="Times New Roman"/>
          <w:color w:val="auto"/>
          <w:sz w:val="20"/>
          <w:szCs w:val="20"/>
        </w:rPr>
      </w:pPr>
      <w:r w:rsidRPr="000C4E55">
        <w:rPr>
          <w:rFonts w:ascii="Verdana" w:hAnsi="Verdana" w:cs="Times New Roman"/>
          <w:b/>
          <w:color w:val="auto"/>
          <w:sz w:val="20"/>
          <w:szCs w:val="20"/>
        </w:rPr>
        <w:t xml:space="preserve">§ </w:t>
      </w:r>
      <w:r w:rsidR="00830C18" w:rsidRPr="000C4E55">
        <w:rPr>
          <w:rFonts w:ascii="Verdana" w:hAnsi="Verdana" w:cs="Times New Roman"/>
          <w:b/>
          <w:color w:val="auto"/>
          <w:sz w:val="20"/>
          <w:szCs w:val="20"/>
        </w:rPr>
        <w:t>5</w:t>
      </w:r>
      <w:r w:rsidRPr="000C4E55">
        <w:rPr>
          <w:rFonts w:ascii="Verdana" w:hAnsi="Verdana" w:cs="Times New Roman"/>
          <w:b/>
          <w:color w:val="auto"/>
          <w:sz w:val="20"/>
          <w:szCs w:val="20"/>
        </w:rPr>
        <w:br/>
        <w:t>Czas trwania Umowy i jej rozwiązywanie</w:t>
      </w:r>
    </w:p>
    <w:p w14:paraId="716CC1B5" w14:textId="006BCF69" w:rsidR="001A1A55" w:rsidRPr="000C4E55" w:rsidRDefault="00BE7DFB" w:rsidP="00A67A26">
      <w:pPr>
        <w:pStyle w:val="wzory-tekst"/>
        <w:numPr>
          <w:ilvl w:val="0"/>
          <w:numId w:val="9"/>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Umowa zostaje zawarta na czas oznaczony wynoszący 10 lat.</w:t>
      </w:r>
    </w:p>
    <w:p w14:paraId="4259B61E" w14:textId="5FB3689E" w:rsidR="001A1A55" w:rsidRPr="000C4E55" w:rsidRDefault="00BE7DFB" w:rsidP="00A67A26">
      <w:pPr>
        <w:pStyle w:val="wzory-tekst"/>
        <w:numPr>
          <w:ilvl w:val="0"/>
          <w:numId w:val="9"/>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Umowa może być wypowiedziana przez każdą ze Stron z zachowaniem okresu wypowiedzenia wynoszącym </w:t>
      </w:r>
      <w:r w:rsidR="00720366" w:rsidRPr="000C4E55">
        <w:rPr>
          <w:rFonts w:ascii="Verdana" w:hAnsi="Verdana" w:cs="Times New Roman"/>
          <w:color w:val="auto"/>
          <w:sz w:val="20"/>
          <w:szCs w:val="20"/>
        </w:rPr>
        <w:t xml:space="preserve"> trzy (3) miesiące naprzód na koniec </w:t>
      </w:r>
      <w:r w:rsidR="00412142" w:rsidRPr="000C4E55">
        <w:rPr>
          <w:rFonts w:ascii="Verdana" w:hAnsi="Verdana" w:cs="Times New Roman"/>
          <w:color w:val="auto"/>
          <w:sz w:val="20"/>
          <w:szCs w:val="20"/>
        </w:rPr>
        <w:t>roku dzierżawnego</w:t>
      </w:r>
      <w:r w:rsidR="00DA5AB0" w:rsidRPr="000C4E55">
        <w:rPr>
          <w:rFonts w:ascii="Verdana" w:hAnsi="Verdana" w:cs="Times New Roman"/>
          <w:color w:val="auto"/>
          <w:sz w:val="20"/>
          <w:szCs w:val="20"/>
        </w:rPr>
        <w:t>, z zastrze</w:t>
      </w:r>
      <w:r w:rsidR="00F32E6B" w:rsidRPr="000C4E55">
        <w:rPr>
          <w:rFonts w:ascii="Verdana" w:hAnsi="Verdana" w:cs="Times New Roman"/>
          <w:color w:val="auto"/>
          <w:sz w:val="20"/>
          <w:szCs w:val="20"/>
        </w:rPr>
        <w:t>żeniem że rok dzierżawny trwa od</w:t>
      </w:r>
      <w:r w:rsidR="00A12747" w:rsidRPr="000C4E55">
        <w:rPr>
          <w:rFonts w:ascii="Verdana" w:hAnsi="Verdana" w:cs="Times New Roman"/>
          <w:color w:val="auto"/>
          <w:sz w:val="20"/>
          <w:szCs w:val="20"/>
        </w:rPr>
        <w:t xml:space="preserve"> dnia</w:t>
      </w:r>
      <w:r w:rsidR="00F32E6B" w:rsidRPr="000C4E55">
        <w:rPr>
          <w:rFonts w:ascii="Verdana" w:hAnsi="Verdana" w:cs="Times New Roman"/>
          <w:color w:val="auto"/>
          <w:sz w:val="20"/>
          <w:szCs w:val="20"/>
        </w:rPr>
        <w:t xml:space="preserve"> 01 grudnia do </w:t>
      </w:r>
      <w:r w:rsidR="00A12747" w:rsidRPr="000C4E55">
        <w:rPr>
          <w:rFonts w:ascii="Verdana" w:hAnsi="Verdana" w:cs="Times New Roman"/>
          <w:color w:val="auto"/>
          <w:sz w:val="20"/>
          <w:szCs w:val="20"/>
        </w:rPr>
        <w:t xml:space="preserve">dnia </w:t>
      </w:r>
      <w:r w:rsidR="00F32E6B" w:rsidRPr="000C4E55">
        <w:rPr>
          <w:rFonts w:ascii="Verdana" w:hAnsi="Verdana" w:cs="Times New Roman"/>
          <w:color w:val="auto"/>
          <w:sz w:val="20"/>
          <w:szCs w:val="20"/>
        </w:rPr>
        <w:t>30 listopada.</w:t>
      </w:r>
    </w:p>
    <w:p w14:paraId="06AC7265" w14:textId="1B97FD2F" w:rsidR="001A1A55" w:rsidRPr="000C4E55" w:rsidRDefault="00BE7DFB" w:rsidP="00A67A26">
      <w:pPr>
        <w:pStyle w:val="wzory-tekst"/>
        <w:numPr>
          <w:ilvl w:val="0"/>
          <w:numId w:val="9"/>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Każda ze Stron może rozwiązać </w:t>
      </w:r>
      <w:r w:rsidR="008366EA" w:rsidRPr="000C4E55">
        <w:rPr>
          <w:rFonts w:ascii="Verdana" w:hAnsi="Verdana" w:cs="Times New Roman"/>
          <w:color w:val="auto"/>
          <w:sz w:val="20"/>
          <w:szCs w:val="20"/>
        </w:rPr>
        <w:t>U</w:t>
      </w:r>
      <w:r w:rsidRPr="000C4E55">
        <w:rPr>
          <w:rFonts w:ascii="Verdana" w:hAnsi="Verdana" w:cs="Times New Roman"/>
          <w:color w:val="auto"/>
          <w:sz w:val="20"/>
          <w:szCs w:val="20"/>
        </w:rPr>
        <w:t>mowę ze skutkiem natychmiastowym (bez zachowania okresu wypowiedzenia):</w:t>
      </w:r>
    </w:p>
    <w:p w14:paraId="20AD49D6" w14:textId="645D3C3D" w:rsidR="001A1A55" w:rsidRPr="000C4E55" w:rsidRDefault="00BE7DFB" w:rsidP="00A67A26">
      <w:pPr>
        <w:pStyle w:val="wzory-tekst-pkt-1"/>
        <w:numPr>
          <w:ilvl w:val="0"/>
          <w:numId w:val="10"/>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przez Wydzierżawiającego:</w:t>
      </w:r>
    </w:p>
    <w:p w14:paraId="32F6529C" w14:textId="492F5677" w:rsidR="001A1A55" w:rsidRDefault="00BE7DFB" w:rsidP="00A67A26">
      <w:pPr>
        <w:pStyle w:val="wzory-tekst-pkt-1"/>
        <w:numPr>
          <w:ilvl w:val="0"/>
          <w:numId w:val="11"/>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w razie naruszenia przez Dzierżawcę obowiązku, o którym mowa w § 2 ust. 2 lit. a–</w:t>
      </w:r>
      <w:r w:rsidR="007C15C3">
        <w:rPr>
          <w:rFonts w:ascii="Verdana" w:hAnsi="Verdana" w:cs="Times New Roman"/>
          <w:color w:val="auto"/>
          <w:sz w:val="20"/>
          <w:szCs w:val="20"/>
        </w:rPr>
        <w:t>g</w:t>
      </w:r>
      <w:r w:rsidR="00194F44">
        <w:rPr>
          <w:rStyle w:val="Odwoanieprzypisudolnego"/>
          <w:rFonts w:ascii="Verdana" w:hAnsi="Verdana" w:cs="Times New Roman"/>
          <w:color w:val="auto"/>
          <w:sz w:val="20"/>
          <w:szCs w:val="20"/>
        </w:rPr>
        <w:footnoteReference w:id="2"/>
      </w:r>
      <w:r w:rsidR="0091534E" w:rsidRPr="000C4E55">
        <w:rPr>
          <w:rFonts w:ascii="Verdana" w:hAnsi="Verdana" w:cs="Times New Roman"/>
          <w:color w:val="auto"/>
          <w:sz w:val="20"/>
          <w:szCs w:val="20"/>
        </w:rPr>
        <w:t xml:space="preserve"> </w:t>
      </w:r>
      <w:r w:rsidR="008366EA" w:rsidRPr="000C4E55">
        <w:rPr>
          <w:rFonts w:ascii="Verdana" w:hAnsi="Verdana" w:cs="Times New Roman"/>
          <w:color w:val="auto"/>
          <w:sz w:val="20"/>
          <w:szCs w:val="20"/>
        </w:rPr>
        <w:t>U</w:t>
      </w:r>
      <w:r w:rsidR="0091534E" w:rsidRPr="000C4E55">
        <w:rPr>
          <w:rFonts w:ascii="Verdana" w:hAnsi="Verdana" w:cs="Times New Roman"/>
          <w:color w:val="auto"/>
          <w:sz w:val="20"/>
          <w:szCs w:val="20"/>
        </w:rPr>
        <w:t>mowy</w:t>
      </w:r>
      <w:r w:rsidRPr="000C4E55">
        <w:rPr>
          <w:rFonts w:ascii="Verdana" w:hAnsi="Verdana" w:cs="Times New Roman"/>
          <w:color w:val="auto"/>
          <w:sz w:val="20"/>
          <w:szCs w:val="20"/>
        </w:rPr>
        <w:t>,</w:t>
      </w:r>
    </w:p>
    <w:p w14:paraId="0FE417F7" w14:textId="07D12769" w:rsidR="00194F44" w:rsidRDefault="00194F44" w:rsidP="00A67A26">
      <w:pPr>
        <w:pStyle w:val="wzory-tekst-pkt-1"/>
        <w:numPr>
          <w:ilvl w:val="0"/>
          <w:numId w:val="11"/>
        </w:numPr>
        <w:spacing w:line="240" w:lineRule="auto"/>
        <w:jc w:val="both"/>
        <w:rPr>
          <w:rFonts w:ascii="Verdana" w:hAnsi="Verdana" w:cs="Times New Roman"/>
          <w:color w:val="auto"/>
          <w:sz w:val="20"/>
          <w:szCs w:val="20"/>
        </w:rPr>
      </w:pPr>
      <w:r>
        <w:rPr>
          <w:rFonts w:ascii="Verdana" w:hAnsi="Verdana" w:cs="Times New Roman"/>
          <w:color w:val="auto"/>
          <w:sz w:val="20"/>
          <w:szCs w:val="20"/>
        </w:rPr>
        <w:t>w przypadku zmiany w strukturze właścicielskiej Dzierżawcy powodującej</w:t>
      </w:r>
      <w:r w:rsidR="007C15C3">
        <w:rPr>
          <w:rStyle w:val="Odwoanieprzypisudolnego"/>
          <w:rFonts w:ascii="Verdana" w:hAnsi="Verdana" w:cs="Times New Roman"/>
          <w:color w:val="auto"/>
          <w:sz w:val="20"/>
          <w:szCs w:val="20"/>
        </w:rPr>
        <w:footnoteReference w:id="3"/>
      </w:r>
      <w:r>
        <w:rPr>
          <w:rFonts w:ascii="Verdana" w:hAnsi="Verdana" w:cs="Times New Roman"/>
          <w:color w:val="auto"/>
          <w:sz w:val="20"/>
          <w:szCs w:val="20"/>
        </w:rPr>
        <w:t>:</w:t>
      </w:r>
    </w:p>
    <w:p w14:paraId="273F4A5F" w14:textId="77777777" w:rsidR="00194F44" w:rsidRDefault="00194F44" w:rsidP="00194F44">
      <w:pPr>
        <w:pStyle w:val="wzory-tekst-pkt-1"/>
        <w:numPr>
          <w:ilvl w:val="1"/>
          <w:numId w:val="11"/>
        </w:numPr>
        <w:spacing w:line="240" w:lineRule="auto"/>
        <w:jc w:val="both"/>
        <w:rPr>
          <w:rFonts w:ascii="Verdana" w:hAnsi="Verdana" w:cs="Times New Roman"/>
          <w:color w:val="auto"/>
          <w:sz w:val="20"/>
          <w:szCs w:val="20"/>
        </w:rPr>
      </w:pPr>
      <w:r>
        <w:rPr>
          <w:rFonts w:ascii="Verdana" w:hAnsi="Verdana" w:cs="Times New Roman"/>
          <w:color w:val="auto"/>
          <w:sz w:val="20"/>
          <w:szCs w:val="20"/>
        </w:rPr>
        <w:t xml:space="preserve">zmianę beneficjenta rzeczywistego w rozumieniu przepisów </w:t>
      </w:r>
      <w:r w:rsidRPr="00194F44">
        <w:rPr>
          <w:rFonts w:ascii="Verdana" w:hAnsi="Verdana" w:cs="Times New Roman"/>
          <w:color w:val="auto"/>
          <w:sz w:val="20"/>
          <w:szCs w:val="20"/>
        </w:rPr>
        <w:t>o przeciwdziałaniu praniu pieniędzy oraz finansowaniu terroryzmu</w:t>
      </w:r>
      <w:r>
        <w:rPr>
          <w:rFonts w:ascii="Verdana" w:hAnsi="Verdana" w:cs="Times New Roman"/>
          <w:color w:val="auto"/>
          <w:sz w:val="20"/>
          <w:szCs w:val="20"/>
        </w:rPr>
        <w:t xml:space="preserve"> albo</w:t>
      </w:r>
    </w:p>
    <w:p w14:paraId="4D460842" w14:textId="54DEF105" w:rsidR="00194F44" w:rsidRPr="000C4E55" w:rsidRDefault="00194F44" w:rsidP="00B51347">
      <w:pPr>
        <w:pStyle w:val="wzory-tekst-pkt-1"/>
        <w:numPr>
          <w:ilvl w:val="1"/>
          <w:numId w:val="11"/>
        </w:numPr>
        <w:spacing w:line="240" w:lineRule="auto"/>
        <w:jc w:val="both"/>
        <w:rPr>
          <w:rFonts w:ascii="Verdana" w:hAnsi="Verdana" w:cs="Times New Roman"/>
          <w:color w:val="auto"/>
          <w:sz w:val="20"/>
          <w:szCs w:val="20"/>
        </w:rPr>
      </w:pPr>
      <w:r>
        <w:rPr>
          <w:rFonts w:ascii="Verdana" w:hAnsi="Verdana" w:cs="Times New Roman"/>
          <w:color w:val="auto"/>
          <w:sz w:val="20"/>
          <w:szCs w:val="20"/>
        </w:rPr>
        <w:t>powstanie lub zmianę istniejącego stosunku zależności</w:t>
      </w:r>
      <w:r w:rsidR="007C15C3">
        <w:rPr>
          <w:rFonts w:ascii="Verdana" w:hAnsi="Verdana" w:cs="Times New Roman"/>
          <w:color w:val="auto"/>
          <w:sz w:val="20"/>
          <w:szCs w:val="20"/>
        </w:rPr>
        <w:t xml:space="preserve"> w rozumieniu Kodeksu spółek handlowych</w:t>
      </w:r>
      <w:r>
        <w:rPr>
          <w:rFonts w:ascii="Verdana" w:hAnsi="Verdana" w:cs="Times New Roman"/>
          <w:color w:val="auto"/>
          <w:sz w:val="20"/>
          <w:szCs w:val="20"/>
        </w:rPr>
        <w:t>;</w:t>
      </w:r>
    </w:p>
    <w:p w14:paraId="2ECC0988" w14:textId="0A1EBEFE" w:rsidR="001A1A55" w:rsidRPr="000C4E55" w:rsidRDefault="00897A69" w:rsidP="00A67A26">
      <w:pPr>
        <w:pStyle w:val="wzory-tekst-pkt-1"/>
        <w:numPr>
          <w:ilvl w:val="0"/>
          <w:numId w:val="11"/>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lastRenderedPageBreak/>
        <w:t xml:space="preserve">jeżeli </w:t>
      </w:r>
      <w:r w:rsidR="00E50021" w:rsidRPr="000C4E55">
        <w:rPr>
          <w:rFonts w:ascii="Verdana" w:hAnsi="Verdana" w:cs="Times New Roman"/>
          <w:color w:val="auto"/>
          <w:sz w:val="20"/>
          <w:szCs w:val="20"/>
        </w:rPr>
        <w:t>D</w:t>
      </w:r>
      <w:r w:rsidRPr="000C4E55">
        <w:rPr>
          <w:rFonts w:ascii="Verdana" w:hAnsi="Verdana" w:cs="Times New Roman"/>
          <w:color w:val="auto"/>
          <w:sz w:val="20"/>
          <w:szCs w:val="20"/>
        </w:rPr>
        <w:t xml:space="preserve">zierżawca dopuszcza się zwłoki z zapłatą czynszu na kwotę co najmniej 20.000 zł (dwadzieścia tysięcy złotych), </w:t>
      </w:r>
      <w:r w:rsidR="00E50021" w:rsidRPr="000C4E55">
        <w:rPr>
          <w:rFonts w:ascii="Verdana" w:hAnsi="Verdana" w:cs="Times New Roman"/>
          <w:color w:val="auto"/>
          <w:sz w:val="20"/>
          <w:szCs w:val="20"/>
        </w:rPr>
        <w:t>j</w:t>
      </w:r>
      <w:r w:rsidRPr="000C4E55">
        <w:rPr>
          <w:rFonts w:ascii="Verdana" w:hAnsi="Verdana" w:cs="Times New Roman"/>
          <w:color w:val="auto"/>
          <w:sz w:val="20"/>
          <w:szCs w:val="20"/>
        </w:rPr>
        <w:t xml:space="preserve">ednakże </w:t>
      </w:r>
      <w:r w:rsidR="00E50021" w:rsidRPr="000C4E55">
        <w:rPr>
          <w:rFonts w:ascii="Verdana" w:hAnsi="Verdana" w:cs="Times New Roman"/>
          <w:color w:val="auto"/>
          <w:sz w:val="20"/>
          <w:szCs w:val="20"/>
        </w:rPr>
        <w:t>W</w:t>
      </w:r>
      <w:r w:rsidRPr="000C4E55">
        <w:rPr>
          <w:rFonts w:ascii="Verdana" w:hAnsi="Verdana" w:cs="Times New Roman"/>
          <w:color w:val="auto"/>
          <w:sz w:val="20"/>
          <w:szCs w:val="20"/>
        </w:rPr>
        <w:t xml:space="preserve">ydzierżawiający powinien uprzedzić </w:t>
      </w:r>
      <w:r w:rsidR="00E50021" w:rsidRPr="000C4E55">
        <w:rPr>
          <w:rFonts w:ascii="Verdana" w:hAnsi="Verdana" w:cs="Times New Roman"/>
          <w:color w:val="auto"/>
          <w:sz w:val="20"/>
          <w:szCs w:val="20"/>
        </w:rPr>
        <w:t>D</w:t>
      </w:r>
      <w:r w:rsidRPr="000C4E55">
        <w:rPr>
          <w:rFonts w:ascii="Verdana" w:hAnsi="Verdana" w:cs="Times New Roman"/>
          <w:color w:val="auto"/>
          <w:sz w:val="20"/>
          <w:szCs w:val="20"/>
        </w:rPr>
        <w:t>zierżawcę udzielając mu dodatkowego dwutygodniowego terminu do zapłaty zaległego czynszu</w:t>
      </w:r>
      <w:r w:rsidR="00BF784A" w:rsidRPr="000C4E55">
        <w:rPr>
          <w:rFonts w:ascii="Verdana" w:hAnsi="Verdana" w:cs="Times New Roman"/>
          <w:color w:val="auto"/>
          <w:sz w:val="20"/>
          <w:szCs w:val="20"/>
        </w:rPr>
        <w:t>,</w:t>
      </w:r>
    </w:p>
    <w:p w14:paraId="2C4CA3C0" w14:textId="5891CFE4" w:rsidR="0091534E" w:rsidRPr="000C4E55" w:rsidRDefault="0091534E" w:rsidP="00A67A26">
      <w:pPr>
        <w:pStyle w:val="wzory-tekst-pkt-1"/>
        <w:numPr>
          <w:ilvl w:val="0"/>
          <w:numId w:val="11"/>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w razi</w:t>
      </w:r>
      <w:r w:rsidR="00422A3C" w:rsidRPr="000C4E55">
        <w:rPr>
          <w:rFonts w:ascii="Verdana" w:hAnsi="Verdana" w:cs="Times New Roman"/>
          <w:color w:val="auto"/>
          <w:sz w:val="20"/>
          <w:szCs w:val="20"/>
        </w:rPr>
        <w:t>e</w:t>
      </w:r>
      <w:r w:rsidRPr="000C4E55">
        <w:rPr>
          <w:rFonts w:ascii="Verdana" w:hAnsi="Verdana" w:cs="Times New Roman"/>
          <w:color w:val="auto"/>
          <w:sz w:val="20"/>
          <w:szCs w:val="20"/>
        </w:rPr>
        <w:t xml:space="preserve"> naruszenia przez Dzierżawcę obowiązku, o którym mowa w § 7 </w:t>
      </w:r>
      <w:r w:rsidR="008366EA" w:rsidRPr="000C4E55">
        <w:rPr>
          <w:rFonts w:ascii="Verdana" w:hAnsi="Verdana" w:cs="Times New Roman"/>
          <w:color w:val="auto"/>
          <w:sz w:val="20"/>
          <w:szCs w:val="20"/>
        </w:rPr>
        <w:t>U</w:t>
      </w:r>
      <w:r w:rsidRPr="000C4E55">
        <w:rPr>
          <w:rFonts w:ascii="Verdana" w:hAnsi="Verdana" w:cs="Times New Roman"/>
          <w:color w:val="auto"/>
          <w:sz w:val="20"/>
          <w:szCs w:val="20"/>
        </w:rPr>
        <w:t>mowy,</w:t>
      </w:r>
    </w:p>
    <w:p w14:paraId="64967E98" w14:textId="1374D3E5" w:rsidR="001A1A55" w:rsidRPr="000C4E55" w:rsidRDefault="00BE7DFB" w:rsidP="00A67A26">
      <w:pPr>
        <w:pStyle w:val="wzory-tekst-pkt-1"/>
        <w:numPr>
          <w:ilvl w:val="0"/>
          <w:numId w:val="10"/>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przez Dzierżawcę w razie uniemożliwiania korzystania z przedmiotu Umowy przez Wydzierżawiającego pomimo upływu tygodniowego terminu po wezwaniu do zaprzestania naruszeń skierowanego do Wydzierżawiającego przez Dzierżawcę listem poleconym za zwrotnym potwierdzeniem odbioru.</w:t>
      </w:r>
    </w:p>
    <w:p w14:paraId="7C838566" w14:textId="4D22DD48" w:rsidR="001A1A55" w:rsidRPr="000C4E55" w:rsidRDefault="00BE7DFB" w:rsidP="00A67A26">
      <w:pPr>
        <w:pStyle w:val="wzory-paragraf"/>
        <w:spacing w:line="240" w:lineRule="auto"/>
        <w:jc w:val="center"/>
        <w:rPr>
          <w:rFonts w:ascii="Verdana" w:hAnsi="Verdana" w:cs="Times New Roman"/>
          <w:color w:val="auto"/>
          <w:sz w:val="20"/>
          <w:szCs w:val="20"/>
        </w:rPr>
      </w:pPr>
      <w:r w:rsidRPr="000C4E55">
        <w:rPr>
          <w:rFonts w:ascii="Verdana" w:hAnsi="Verdana" w:cs="Times New Roman"/>
          <w:b/>
          <w:color w:val="auto"/>
          <w:sz w:val="20"/>
          <w:szCs w:val="20"/>
        </w:rPr>
        <w:t xml:space="preserve">§ </w:t>
      </w:r>
      <w:r w:rsidR="00830C18" w:rsidRPr="000C4E55">
        <w:rPr>
          <w:rFonts w:ascii="Verdana" w:hAnsi="Verdana" w:cs="Times New Roman"/>
          <w:b/>
          <w:color w:val="auto"/>
          <w:sz w:val="20"/>
          <w:szCs w:val="20"/>
        </w:rPr>
        <w:t>6</w:t>
      </w:r>
      <w:r w:rsidRPr="000C4E55">
        <w:rPr>
          <w:rFonts w:ascii="Verdana" w:hAnsi="Verdana" w:cs="Times New Roman"/>
          <w:b/>
          <w:color w:val="auto"/>
          <w:sz w:val="20"/>
          <w:szCs w:val="20"/>
        </w:rPr>
        <w:br/>
        <w:t>Zakończenie Umowy i rozliczenia Stron</w:t>
      </w:r>
    </w:p>
    <w:p w14:paraId="5CA1A7BE" w14:textId="0805D706" w:rsidR="001A1A55" w:rsidRPr="000C4E55" w:rsidRDefault="00BE7DFB" w:rsidP="00A67A26">
      <w:pPr>
        <w:pStyle w:val="wzory-tekst"/>
        <w:numPr>
          <w:ilvl w:val="0"/>
          <w:numId w:val="13"/>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Zwrot przedmiotu Umowy zostanie stwierdzony protokołem odbioru podpisanym przez obie Strony.</w:t>
      </w:r>
    </w:p>
    <w:p w14:paraId="40AD1072" w14:textId="57FAAD09" w:rsidR="001A1A55" w:rsidRPr="000C4E55" w:rsidRDefault="00BE7DFB" w:rsidP="00A67A26">
      <w:pPr>
        <w:pStyle w:val="wzory-tekst"/>
        <w:numPr>
          <w:ilvl w:val="0"/>
          <w:numId w:val="13"/>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Zwrot przedmiotu Umowy nastąpi w ostatnim dniu </w:t>
      </w:r>
      <w:r w:rsidR="004C758F" w:rsidRPr="000C4E55">
        <w:rPr>
          <w:rFonts w:ascii="Verdana" w:hAnsi="Verdana" w:cs="Times New Roman"/>
          <w:color w:val="auto"/>
          <w:sz w:val="20"/>
          <w:szCs w:val="20"/>
        </w:rPr>
        <w:t>obowiązywania</w:t>
      </w:r>
      <w:r w:rsidRPr="000C4E55">
        <w:rPr>
          <w:rFonts w:ascii="Verdana" w:hAnsi="Verdana" w:cs="Times New Roman"/>
          <w:color w:val="auto"/>
          <w:sz w:val="20"/>
          <w:szCs w:val="20"/>
        </w:rPr>
        <w:t xml:space="preserve"> Umowy lub w ciągu kolejnych trzech dni kalendarzowych. W razie upływu okresu wypowiedzenia przed zebraniem płodów rolnych Umowa ulega przedłużeniu – nie dłużej jednak niż do końca września</w:t>
      </w:r>
      <w:r w:rsidR="005E418F" w:rsidRPr="000C4E55">
        <w:rPr>
          <w:rFonts w:ascii="Verdana" w:hAnsi="Verdana" w:cs="Times New Roman"/>
          <w:color w:val="auto"/>
          <w:sz w:val="20"/>
          <w:szCs w:val="20"/>
        </w:rPr>
        <w:t xml:space="preserve"> tego roku kalendarzowego, w którym złożono oświadczeni o wypowiedzeniu</w:t>
      </w:r>
      <w:r w:rsidRPr="000C4E55">
        <w:rPr>
          <w:rFonts w:ascii="Verdana" w:hAnsi="Verdana" w:cs="Times New Roman"/>
          <w:color w:val="auto"/>
          <w:sz w:val="20"/>
          <w:szCs w:val="20"/>
        </w:rPr>
        <w:t>. Czynsz dzierżawny płatny jest wówczas proporcjonalnie przez okres przedłużenia.</w:t>
      </w:r>
    </w:p>
    <w:p w14:paraId="4A5CB8E2" w14:textId="1B410DDC" w:rsidR="001A1A55" w:rsidRPr="000C4E55" w:rsidRDefault="00BE7DFB" w:rsidP="00A67A26">
      <w:pPr>
        <w:pStyle w:val="wzory-tekst"/>
        <w:numPr>
          <w:ilvl w:val="0"/>
          <w:numId w:val="13"/>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W przypadku niestawienia się którejś ze Stron celem sporządzenia i podpisania protokołu, o którym mowa w ust. 1, druga Strona może sporządzić protokół wraz z sołtysem wsi</w:t>
      </w:r>
      <w:r w:rsidR="00185A41">
        <w:rPr>
          <w:rFonts w:ascii="Verdana" w:hAnsi="Verdana" w:cs="Times New Roman"/>
          <w:color w:val="auto"/>
          <w:sz w:val="20"/>
          <w:szCs w:val="20"/>
        </w:rPr>
        <w:t xml:space="preserve"> Goczałków Górny.</w:t>
      </w:r>
    </w:p>
    <w:p w14:paraId="56BB5F02" w14:textId="3EA1FEDC" w:rsidR="00307037" w:rsidRPr="000C4E55" w:rsidRDefault="00307037" w:rsidP="00A67A26">
      <w:pPr>
        <w:pStyle w:val="wzory-paragraf"/>
        <w:spacing w:line="240" w:lineRule="auto"/>
        <w:jc w:val="center"/>
        <w:rPr>
          <w:rFonts w:ascii="Verdana" w:hAnsi="Verdana" w:cs="Times New Roman"/>
          <w:color w:val="auto"/>
          <w:sz w:val="20"/>
          <w:szCs w:val="20"/>
        </w:rPr>
      </w:pPr>
      <w:r w:rsidRPr="000C4E55">
        <w:rPr>
          <w:rFonts w:ascii="Verdana" w:hAnsi="Verdana" w:cs="Times New Roman"/>
          <w:b/>
          <w:color w:val="auto"/>
          <w:sz w:val="20"/>
          <w:szCs w:val="20"/>
        </w:rPr>
        <w:t xml:space="preserve">§ </w:t>
      </w:r>
      <w:r w:rsidR="007C15C3">
        <w:rPr>
          <w:rFonts w:ascii="Verdana" w:hAnsi="Verdana" w:cs="Times New Roman"/>
          <w:b/>
          <w:color w:val="auto"/>
          <w:sz w:val="20"/>
          <w:szCs w:val="20"/>
        </w:rPr>
        <w:t>7</w:t>
      </w:r>
      <w:r w:rsidRPr="000C4E55">
        <w:rPr>
          <w:rFonts w:ascii="Verdana" w:hAnsi="Verdana" w:cs="Times New Roman"/>
          <w:b/>
          <w:color w:val="auto"/>
          <w:sz w:val="20"/>
          <w:szCs w:val="20"/>
        </w:rPr>
        <w:br/>
        <w:t>Przenoszenie praw lub obowiązków</w:t>
      </w:r>
    </w:p>
    <w:p w14:paraId="34B81183" w14:textId="6CE151D1" w:rsidR="00307037" w:rsidRPr="000C4E55" w:rsidRDefault="00307037" w:rsidP="00A67A26">
      <w:pPr>
        <w:pStyle w:val="wzory-tekst"/>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Dzierżawca nie może przenieść praw ani obowiązków wynikających z </w:t>
      </w:r>
      <w:r w:rsidR="008366EA" w:rsidRPr="000C4E55">
        <w:rPr>
          <w:rFonts w:ascii="Verdana" w:hAnsi="Verdana" w:cs="Times New Roman"/>
          <w:color w:val="auto"/>
          <w:sz w:val="20"/>
          <w:szCs w:val="20"/>
        </w:rPr>
        <w:t>U</w:t>
      </w:r>
      <w:r w:rsidRPr="000C4E55">
        <w:rPr>
          <w:rFonts w:ascii="Verdana" w:hAnsi="Verdana" w:cs="Times New Roman"/>
          <w:color w:val="auto"/>
          <w:sz w:val="20"/>
          <w:szCs w:val="20"/>
        </w:rPr>
        <w:t>mowy na osobę trzecią bez uprzedniej pisemnej zgody Wydzierżawiającego pod rygorem nieważności. Powyższą zasadę stosuje się w najpełniejszym przewidzianym przepisami prawa zakresie do każdej czynności prawnej Dzierżawcy skutkującej zmianą wierzyciela lub dłużnika Wydzierżawiającego, nie wyłączając aportu i subrogacji.</w:t>
      </w:r>
    </w:p>
    <w:p w14:paraId="622D9D47" w14:textId="67BB0D45" w:rsidR="001A1A55" w:rsidRPr="000C4E55" w:rsidRDefault="00BE7DFB" w:rsidP="00A67A26">
      <w:pPr>
        <w:pStyle w:val="wzory-paragraf"/>
        <w:spacing w:line="240" w:lineRule="auto"/>
        <w:jc w:val="center"/>
        <w:rPr>
          <w:rFonts w:ascii="Verdana" w:hAnsi="Verdana" w:cs="Times New Roman"/>
          <w:color w:val="auto"/>
          <w:sz w:val="20"/>
          <w:szCs w:val="20"/>
        </w:rPr>
      </w:pPr>
      <w:r w:rsidRPr="000C4E55">
        <w:rPr>
          <w:rFonts w:ascii="Verdana" w:hAnsi="Verdana" w:cs="Times New Roman"/>
          <w:b/>
          <w:color w:val="auto"/>
          <w:sz w:val="20"/>
          <w:szCs w:val="20"/>
        </w:rPr>
        <w:t xml:space="preserve">§ </w:t>
      </w:r>
      <w:r w:rsidR="007C15C3">
        <w:rPr>
          <w:rFonts w:ascii="Verdana" w:hAnsi="Verdana" w:cs="Times New Roman"/>
          <w:b/>
          <w:color w:val="auto"/>
          <w:sz w:val="20"/>
          <w:szCs w:val="20"/>
        </w:rPr>
        <w:t>8</w:t>
      </w:r>
      <w:r w:rsidRPr="000C4E55">
        <w:rPr>
          <w:rFonts w:ascii="Verdana" w:hAnsi="Verdana" w:cs="Times New Roman"/>
          <w:b/>
          <w:color w:val="auto"/>
          <w:sz w:val="20"/>
          <w:szCs w:val="20"/>
        </w:rPr>
        <w:br/>
        <w:t>Postanowienia końcowe</w:t>
      </w:r>
    </w:p>
    <w:p w14:paraId="0AF78B35" w14:textId="0B987998" w:rsidR="001A1A55" w:rsidRPr="000C4E55" w:rsidRDefault="00BE7DFB" w:rsidP="00A67A26">
      <w:pPr>
        <w:pStyle w:val="wzory-tekst"/>
        <w:numPr>
          <w:ilvl w:val="0"/>
          <w:numId w:val="1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Wszelkie zmiany i uzupełnienia Umowy wymagają zachowania formy pisemnej pod rygorem nieważności.</w:t>
      </w:r>
    </w:p>
    <w:p w14:paraId="14381767" w14:textId="737D6BF2" w:rsidR="001A1A55" w:rsidRPr="000C4E55" w:rsidRDefault="00BE7DFB" w:rsidP="00A67A26">
      <w:pPr>
        <w:pStyle w:val="wzory-tekst"/>
        <w:numPr>
          <w:ilvl w:val="0"/>
          <w:numId w:val="1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 xml:space="preserve">Spory wynikające z wykonywania Umowy i z nią związane rozpatrywane będą przez sąd właściwy dla </w:t>
      </w:r>
      <w:r w:rsidR="005E418F" w:rsidRPr="000C4E55">
        <w:rPr>
          <w:rFonts w:ascii="Verdana" w:hAnsi="Verdana" w:cs="Times New Roman"/>
          <w:color w:val="auto"/>
          <w:sz w:val="20"/>
          <w:szCs w:val="20"/>
        </w:rPr>
        <w:t>Wydzierżawiającego</w:t>
      </w:r>
      <w:r w:rsidRPr="000C4E55">
        <w:rPr>
          <w:rFonts w:ascii="Verdana" w:hAnsi="Verdana" w:cs="Times New Roman"/>
          <w:color w:val="auto"/>
          <w:sz w:val="20"/>
          <w:szCs w:val="20"/>
        </w:rPr>
        <w:t>.</w:t>
      </w:r>
    </w:p>
    <w:p w14:paraId="46E68922" w14:textId="2DA3234E" w:rsidR="001A1A55" w:rsidRPr="000C4E55" w:rsidRDefault="00BE7DFB" w:rsidP="00A67A26">
      <w:pPr>
        <w:pStyle w:val="wzory-tekst"/>
        <w:numPr>
          <w:ilvl w:val="0"/>
          <w:numId w:val="1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W sprawach nieuregulowanych zastosowanie znajdują przepisy powszechnie obowiązującego prawa – w szczególności ustawy z 23.4.1964 r. – Kodeks cywilny.</w:t>
      </w:r>
    </w:p>
    <w:p w14:paraId="1527B878" w14:textId="668E3748" w:rsidR="001A1A55" w:rsidRPr="000C4E55" w:rsidRDefault="00BE7DFB" w:rsidP="00A67A26">
      <w:pPr>
        <w:pStyle w:val="wzory-tekst"/>
        <w:numPr>
          <w:ilvl w:val="0"/>
          <w:numId w:val="14"/>
        </w:numPr>
        <w:spacing w:line="240" w:lineRule="auto"/>
        <w:jc w:val="both"/>
        <w:rPr>
          <w:rFonts w:ascii="Verdana" w:hAnsi="Verdana" w:cs="Times New Roman"/>
          <w:color w:val="auto"/>
          <w:sz w:val="20"/>
          <w:szCs w:val="20"/>
        </w:rPr>
      </w:pPr>
      <w:r w:rsidRPr="000C4E55">
        <w:rPr>
          <w:rFonts w:ascii="Verdana" w:hAnsi="Verdana" w:cs="Times New Roman"/>
          <w:color w:val="auto"/>
          <w:sz w:val="20"/>
          <w:szCs w:val="20"/>
        </w:rPr>
        <w:t>Umowa została sporządzona w 2 jednobrzmiących egzemplarzach, po 1 dla każdej ze Stron, wraz z załącznikami</w:t>
      </w:r>
      <w:r w:rsidR="004C758F" w:rsidRPr="000C4E55">
        <w:rPr>
          <w:rFonts w:ascii="Verdana" w:hAnsi="Verdana" w:cs="Times New Roman"/>
          <w:color w:val="auto"/>
          <w:sz w:val="20"/>
          <w:szCs w:val="20"/>
        </w:rPr>
        <w:t>:</w:t>
      </w:r>
      <w:r w:rsidRPr="000C4E55">
        <w:rPr>
          <w:rFonts w:ascii="Verdana" w:hAnsi="Verdana" w:cs="Times New Roman"/>
          <w:color w:val="auto"/>
          <w:sz w:val="20"/>
          <w:szCs w:val="20"/>
        </w:rPr>
        <w:t xml:space="preserve"> wydruk</w:t>
      </w:r>
      <w:r w:rsidR="004C758F" w:rsidRPr="000C4E55">
        <w:rPr>
          <w:rFonts w:ascii="Verdana" w:hAnsi="Verdana" w:cs="Times New Roman"/>
          <w:color w:val="auto"/>
          <w:sz w:val="20"/>
          <w:szCs w:val="20"/>
        </w:rPr>
        <w:t>iem</w:t>
      </w:r>
      <w:r w:rsidRPr="000C4E55">
        <w:rPr>
          <w:rFonts w:ascii="Verdana" w:hAnsi="Verdana" w:cs="Times New Roman"/>
          <w:color w:val="auto"/>
          <w:sz w:val="20"/>
          <w:szCs w:val="20"/>
        </w:rPr>
        <w:t xml:space="preserve"> z księgi wieczystej numer </w:t>
      </w:r>
      <w:r w:rsidR="004C758F" w:rsidRPr="000C4E55">
        <w:rPr>
          <w:rFonts w:ascii="Verdana" w:hAnsi="Verdana" w:cs="Times New Roman"/>
          <w:color w:val="auto"/>
          <w:sz w:val="20"/>
          <w:szCs w:val="20"/>
        </w:rPr>
        <w:t>SW1S/00051148/7,</w:t>
      </w:r>
      <w:r w:rsidRPr="000C4E55">
        <w:rPr>
          <w:rFonts w:ascii="Verdana" w:hAnsi="Verdana" w:cs="Times New Roman"/>
          <w:color w:val="auto"/>
          <w:sz w:val="20"/>
          <w:szCs w:val="20"/>
        </w:rPr>
        <w:t xml:space="preserve"> kopią wypisu i wyrysu z ewidencji gruntu i budynków dla działek stanowiących przedmiot Umowy</w:t>
      </w:r>
      <w:r w:rsidR="004C758F" w:rsidRPr="000C4E55">
        <w:rPr>
          <w:rFonts w:ascii="Verdana" w:hAnsi="Verdana" w:cs="Times New Roman"/>
          <w:color w:val="auto"/>
          <w:sz w:val="20"/>
          <w:szCs w:val="20"/>
        </w:rPr>
        <w:t xml:space="preserve"> oraz zgody, o której mowa w § 2 ust. 1 lit. c)</w:t>
      </w:r>
      <w:r w:rsidRPr="000C4E55">
        <w:rPr>
          <w:rFonts w:ascii="Verdana" w:hAnsi="Verdana" w:cs="Times New Roman"/>
          <w:color w:val="auto"/>
          <w:sz w:val="20"/>
          <w:szCs w:val="20"/>
        </w:rPr>
        <w:t>.</w:t>
      </w:r>
    </w:p>
    <w:tbl>
      <w:tblPr>
        <w:tblW w:w="5000" w:type="pct"/>
        <w:tblInd w:w="10" w:type="dxa"/>
        <w:tblCellMar>
          <w:left w:w="10" w:type="dxa"/>
          <w:right w:w="10" w:type="dxa"/>
        </w:tblCellMar>
        <w:tblLook w:val="04A0" w:firstRow="1" w:lastRow="0" w:firstColumn="1" w:lastColumn="0" w:noHBand="0" w:noVBand="1"/>
      </w:tblPr>
      <w:tblGrid>
        <w:gridCol w:w="5533"/>
        <w:gridCol w:w="3539"/>
      </w:tblGrid>
      <w:tr w:rsidR="000C4E55" w:rsidRPr="000C4E55" w14:paraId="60C0FAC7" w14:textId="77777777">
        <w:tc>
          <w:tcPr>
            <w:tcW w:w="0" w:type="auto"/>
          </w:tcPr>
          <w:p w14:paraId="2FDC8247" w14:textId="77777777" w:rsidR="001A1A55" w:rsidRPr="000C4E55" w:rsidRDefault="001A1A55" w:rsidP="00A67A26">
            <w:pPr>
              <w:spacing w:line="240" w:lineRule="auto"/>
              <w:rPr>
                <w:rFonts w:ascii="Verdana" w:hAnsi="Verdana" w:cs="Times New Roman"/>
                <w:sz w:val="20"/>
                <w:szCs w:val="20"/>
              </w:rPr>
            </w:pPr>
          </w:p>
          <w:p w14:paraId="397E977D" w14:textId="77777777" w:rsidR="001A1A55" w:rsidRPr="000C4E55" w:rsidRDefault="00BE7DFB" w:rsidP="00A708C6">
            <w:pPr>
              <w:pStyle w:val="wzory-funkcja-center"/>
              <w:spacing w:line="240" w:lineRule="auto"/>
              <w:rPr>
                <w:rFonts w:ascii="Verdana" w:hAnsi="Verdana" w:cs="Times New Roman"/>
                <w:color w:val="auto"/>
                <w:sz w:val="20"/>
                <w:szCs w:val="20"/>
              </w:rPr>
            </w:pPr>
            <w:r w:rsidRPr="000C4E55">
              <w:rPr>
                <w:rFonts w:ascii="Verdana" w:hAnsi="Verdana" w:cs="Times New Roman"/>
                <w:color w:val="auto"/>
                <w:sz w:val="20"/>
                <w:szCs w:val="20"/>
              </w:rPr>
              <w:t>Wydzierżawiający</w:t>
            </w:r>
          </w:p>
        </w:tc>
        <w:tc>
          <w:tcPr>
            <w:tcW w:w="0" w:type="auto"/>
          </w:tcPr>
          <w:p w14:paraId="48866B01" w14:textId="77777777" w:rsidR="001A1A55" w:rsidRPr="000C4E55" w:rsidRDefault="001A1A55" w:rsidP="00A67A26">
            <w:pPr>
              <w:spacing w:line="240" w:lineRule="auto"/>
              <w:rPr>
                <w:rFonts w:ascii="Verdana" w:hAnsi="Verdana" w:cs="Times New Roman"/>
                <w:sz w:val="20"/>
                <w:szCs w:val="20"/>
              </w:rPr>
            </w:pPr>
          </w:p>
          <w:p w14:paraId="67C3E1F9" w14:textId="77777777" w:rsidR="001A1A55" w:rsidRPr="000C4E55" w:rsidRDefault="00BE7DFB" w:rsidP="00A67A26">
            <w:pPr>
              <w:pStyle w:val="wzory-funkcja-center"/>
              <w:spacing w:line="240" w:lineRule="auto"/>
              <w:jc w:val="center"/>
              <w:rPr>
                <w:rFonts w:ascii="Verdana" w:hAnsi="Verdana" w:cs="Times New Roman"/>
                <w:color w:val="auto"/>
                <w:sz w:val="20"/>
                <w:szCs w:val="20"/>
              </w:rPr>
            </w:pPr>
            <w:r w:rsidRPr="000C4E55">
              <w:rPr>
                <w:rFonts w:ascii="Verdana" w:hAnsi="Verdana" w:cs="Times New Roman"/>
                <w:color w:val="auto"/>
                <w:sz w:val="20"/>
                <w:szCs w:val="20"/>
              </w:rPr>
              <w:t>Dzierżawca</w:t>
            </w:r>
          </w:p>
        </w:tc>
      </w:tr>
    </w:tbl>
    <w:p w14:paraId="66617EA8" w14:textId="77777777" w:rsidR="00D33439" w:rsidRPr="000C4E55" w:rsidRDefault="00D33439" w:rsidP="00A67A26">
      <w:pPr>
        <w:spacing w:line="240" w:lineRule="auto"/>
        <w:rPr>
          <w:rFonts w:ascii="Verdana" w:hAnsi="Verdana" w:cs="Times New Roman"/>
          <w:sz w:val="20"/>
          <w:szCs w:val="20"/>
        </w:rPr>
      </w:pPr>
    </w:p>
    <w:sectPr w:rsidR="00D33439" w:rsidRPr="000C4E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8DDC" w14:textId="77777777" w:rsidR="00B03E6A" w:rsidRDefault="00B03E6A" w:rsidP="007E4BED">
      <w:pPr>
        <w:spacing w:after="0" w:line="240" w:lineRule="auto"/>
      </w:pPr>
      <w:r>
        <w:separator/>
      </w:r>
    </w:p>
  </w:endnote>
  <w:endnote w:type="continuationSeparator" w:id="0">
    <w:p w14:paraId="62BC6A2F" w14:textId="77777777" w:rsidR="00B03E6A" w:rsidRDefault="00B03E6A" w:rsidP="007E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E08A" w14:textId="77777777" w:rsidR="00B03E6A" w:rsidRDefault="00B03E6A" w:rsidP="007E4BED">
      <w:pPr>
        <w:spacing w:after="0" w:line="240" w:lineRule="auto"/>
      </w:pPr>
      <w:r>
        <w:separator/>
      </w:r>
    </w:p>
  </w:footnote>
  <w:footnote w:type="continuationSeparator" w:id="0">
    <w:p w14:paraId="3BFF6003" w14:textId="77777777" w:rsidR="00B03E6A" w:rsidRDefault="00B03E6A" w:rsidP="007E4BED">
      <w:pPr>
        <w:spacing w:after="0" w:line="240" w:lineRule="auto"/>
      </w:pPr>
      <w:r>
        <w:continuationSeparator/>
      </w:r>
    </w:p>
  </w:footnote>
  <w:footnote w:id="1">
    <w:p w14:paraId="2022CA78" w14:textId="365A352B" w:rsidR="00194F44" w:rsidRDefault="00194F44">
      <w:pPr>
        <w:pStyle w:val="Tekstprzypisudolnego"/>
      </w:pPr>
      <w:r>
        <w:rPr>
          <w:rStyle w:val="Odwoanieprzypisudolnego"/>
        </w:rPr>
        <w:footnoteRef/>
      </w:r>
      <w:r>
        <w:t xml:space="preserve"> dotyczy</w:t>
      </w:r>
      <w:r w:rsidR="006F5C0E">
        <w:t>, jeżeli Dzierżawca jest spółką kapitałową</w:t>
      </w:r>
    </w:p>
  </w:footnote>
  <w:footnote w:id="2">
    <w:p w14:paraId="7DF74AA0" w14:textId="4699457E" w:rsidR="00194F44" w:rsidRDefault="00194F44">
      <w:pPr>
        <w:pStyle w:val="Tekstprzypisudolnego"/>
      </w:pPr>
      <w:r>
        <w:rPr>
          <w:rStyle w:val="Odwoanieprzypisudolnego"/>
        </w:rPr>
        <w:footnoteRef/>
      </w:r>
      <w:r>
        <w:t xml:space="preserve"> w przypadku, gdy Dzierżawca</w:t>
      </w:r>
      <w:r w:rsidR="007C15C3">
        <w:t xml:space="preserve"> nie</w:t>
      </w:r>
      <w:r>
        <w:t xml:space="preserve"> jest spółką kapitałową – „</w:t>
      </w:r>
      <w:r w:rsidRPr="00194F44">
        <w:t>o którym mowa w § 2 ust. 2 lit. a–</w:t>
      </w:r>
      <w:r w:rsidR="007C15C3">
        <w:t>f</w:t>
      </w:r>
      <w:r>
        <w:t>”</w:t>
      </w:r>
    </w:p>
  </w:footnote>
  <w:footnote w:id="3">
    <w:p w14:paraId="7DE18B68" w14:textId="1025ECA1" w:rsidR="007C15C3" w:rsidRDefault="007C15C3">
      <w:pPr>
        <w:pStyle w:val="Tekstprzypisudolnego"/>
      </w:pPr>
      <w:r>
        <w:rPr>
          <w:rStyle w:val="Odwoanieprzypisudolnego"/>
        </w:rPr>
        <w:footnoteRef/>
      </w:r>
      <w:r>
        <w:t xml:space="preserve"> dotyczy</w:t>
      </w:r>
      <w:r w:rsidR="006F5C0E">
        <w:t>, jeżeli Dzierżawca jest spółką kapitałową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9EF"/>
    <w:multiLevelType w:val="hybridMultilevel"/>
    <w:tmpl w:val="00340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96D4C"/>
    <w:multiLevelType w:val="hybridMultilevel"/>
    <w:tmpl w:val="A800B782"/>
    <w:lvl w:ilvl="0" w:tplc="9F38921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5A061F"/>
    <w:multiLevelType w:val="hybridMultilevel"/>
    <w:tmpl w:val="1732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FC039B6"/>
    <w:multiLevelType w:val="hybridMultilevel"/>
    <w:tmpl w:val="5A0A8C5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215B5C42"/>
    <w:multiLevelType w:val="hybridMultilevel"/>
    <w:tmpl w:val="596E5330"/>
    <w:lvl w:ilvl="0" w:tplc="9E907718">
      <w:start w:val="1"/>
      <w:numFmt w:val="lowerLetter"/>
      <w:lvlText w:val="%1)"/>
      <w:lvlJc w:val="left"/>
      <w:pPr>
        <w:ind w:left="1360" w:hanging="360"/>
      </w:pPr>
      <w:rPr>
        <w:rFonts w:hint="default"/>
      </w:rPr>
    </w:lvl>
    <w:lvl w:ilvl="1" w:tplc="04150019" w:tentative="1">
      <w:start w:val="1"/>
      <w:numFmt w:val="lowerLetter"/>
      <w:lvlText w:val="%2."/>
      <w:lvlJc w:val="left"/>
      <w:pPr>
        <w:ind w:left="2080" w:hanging="360"/>
      </w:pPr>
    </w:lvl>
    <w:lvl w:ilvl="2" w:tplc="0415001B" w:tentative="1">
      <w:start w:val="1"/>
      <w:numFmt w:val="lowerRoman"/>
      <w:lvlText w:val="%3."/>
      <w:lvlJc w:val="right"/>
      <w:pPr>
        <w:ind w:left="2800" w:hanging="180"/>
      </w:pPr>
    </w:lvl>
    <w:lvl w:ilvl="3" w:tplc="0415000F" w:tentative="1">
      <w:start w:val="1"/>
      <w:numFmt w:val="decimal"/>
      <w:lvlText w:val="%4."/>
      <w:lvlJc w:val="left"/>
      <w:pPr>
        <w:ind w:left="3520" w:hanging="360"/>
      </w:pPr>
    </w:lvl>
    <w:lvl w:ilvl="4" w:tplc="04150019" w:tentative="1">
      <w:start w:val="1"/>
      <w:numFmt w:val="lowerLetter"/>
      <w:lvlText w:val="%5."/>
      <w:lvlJc w:val="left"/>
      <w:pPr>
        <w:ind w:left="4240" w:hanging="360"/>
      </w:pPr>
    </w:lvl>
    <w:lvl w:ilvl="5" w:tplc="0415001B" w:tentative="1">
      <w:start w:val="1"/>
      <w:numFmt w:val="lowerRoman"/>
      <w:lvlText w:val="%6."/>
      <w:lvlJc w:val="right"/>
      <w:pPr>
        <w:ind w:left="4960" w:hanging="180"/>
      </w:pPr>
    </w:lvl>
    <w:lvl w:ilvl="6" w:tplc="0415000F" w:tentative="1">
      <w:start w:val="1"/>
      <w:numFmt w:val="decimal"/>
      <w:lvlText w:val="%7."/>
      <w:lvlJc w:val="left"/>
      <w:pPr>
        <w:ind w:left="5680" w:hanging="360"/>
      </w:pPr>
    </w:lvl>
    <w:lvl w:ilvl="7" w:tplc="04150019" w:tentative="1">
      <w:start w:val="1"/>
      <w:numFmt w:val="lowerLetter"/>
      <w:lvlText w:val="%8."/>
      <w:lvlJc w:val="left"/>
      <w:pPr>
        <w:ind w:left="6400" w:hanging="360"/>
      </w:pPr>
    </w:lvl>
    <w:lvl w:ilvl="8" w:tplc="0415001B" w:tentative="1">
      <w:start w:val="1"/>
      <w:numFmt w:val="lowerRoman"/>
      <w:lvlText w:val="%9."/>
      <w:lvlJc w:val="right"/>
      <w:pPr>
        <w:ind w:left="7120" w:hanging="180"/>
      </w:pPr>
    </w:lvl>
  </w:abstractNum>
  <w:abstractNum w:abstractNumId="5" w15:restartNumberingAfterBreak="0">
    <w:nsid w:val="22E606EB"/>
    <w:multiLevelType w:val="hybridMultilevel"/>
    <w:tmpl w:val="258C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E70FBE"/>
    <w:multiLevelType w:val="hybridMultilevel"/>
    <w:tmpl w:val="67AC8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86E5091"/>
    <w:multiLevelType w:val="hybridMultilevel"/>
    <w:tmpl w:val="47B8C8D4"/>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A44C38"/>
    <w:multiLevelType w:val="hybridMultilevel"/>
    <w:tmpl w:val="6C1CDB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4035B4C"/>
    <w:multiLevelType w:val="hybridMultilevel"/>
    <w:tmpl w:val="7C680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E043AB"/>
    <w:multiLevelType w:val="hybridMultilevel"/>
    <w:tmpl w:val="DD9E8B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8F367CB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231DD7"/>
    <w:multiLevelType w:val="hybridMultilevel"/>
    <w:tmpl w:val="DD3A9F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57331400"/>
    <w:multiLevelType w:val="hybridMultilevel"/>
    <w:tmpl w:val="4A529E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5AEA0685"/>
    <w:multiLevelType w:val="hybridMultilevel"/>
    <w:tmpl w:val="8FA89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27460F"/>
    <w:multiLevelType w:val="hybridMultilevel"/>
    <w:tmpl w:val="4EEE7D34"/>
    <w:lvl w:ilvl="0" w:tplc="0415000F">
      <w:start w:val="1"/>
      <w:numFmt w:val="decimal"/>
      <w:lvlText w:val="%1."/>
      <w:lvlJc w:val="left"/>
      <w:pPr>
        <w:ind w:left="360" w:hanging="360"/>
      </w:pPr>
      <w:rPr>
        <w:rFonts w:hint="default"/>
      </w:rPr>
    </w:lvl>
    <w:lvl w:ilvl="1" w:tplc="D1CE849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4159838">
    <w:abstractNumId w:val="13"/>
  </w:num>
  <w:num w:numId="2" w16cid:durableId="1951349030">
    <w:abstractNumId w:val="12"/>
  </w:num>
  <w:num w:numId="3" w16cid:durableId="2115393513">
    <w:abstractNumId w:val="4"/>
  </w:num>
  <w:num w:numId="4" w16cid:durableId="1730032732">
    <w:abstractNumId w:val="1"/>
  </w:num>
  <w:num w:numId="5" w16cid:durableId="1281112544">
    <w:abstractNumId w:val="2"/>
  </w:num>
  <w:num w:numId="6" w16cid:durableId="1741247108">
    <w:abstractNumId w:val="14"/>
  </w:num>
  <w:num w:numId="7" w16cid:durableId="314722431">
    <w:abstractNumId w:val="9"/>
  </w:num>
  <w:num w:numId="8" w16cid:durableId="1344476945">
    <w:abstractNumId w:val="0"/>
  </w:num>
  <w:num w:numId="9" w16cid:durableId="138302004">
    <w:abstractNumId w:val="6"/>
  </w:num>
  <w:num w:numId="10" w16cid:durableId="1271740209">
    <w:abstractNumId w:val="10"/>
  </w:num>
  <w:num w:numId="11" w16cid:durableId="140928189">
    <w:abstractNumId w:val="11"/>
  </w:num>
  <w:num w:numId="12" w16cid:durableId="934823952">
    <w:abstractNumId w:val="5"/>
  </w:num>
  <w:num w:numId="13" w16cid:durableId="1771580786">
    <w:abstractNumId w:val="7"/>
  </w:num>
  <w:num w:numId="14" w16cid:durableId="1651136381">
    <w:abstractNumId w:val="8"/>
  </w:num>
  <w:num w:numId="15" w16cid:durableId="843009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55"/>
    <w:rsid w:val="000055EB"/>
    <w:rsid w:val="000533EE"/>
    <w:rsid w:val="000A6A15"/>
    <w:rsid w:val="000C4E55"/>
    <w:rsid w:val="000F1DFA"/>
    <w:rsid w:val="000F7EC1"/>
    <w:rsid w:val="00156970"/>
    <w:rsid w:val="00185A41"/>
    <w:rsid w:val="00194F44"/>
    <w:rsid w:val="001A1A55"/>
    <w:rsid w:val="001B64C1"/>
    <w:rsid w:val="001D6E29"/>
    <w:rsid w:val="0022314C"/>
    <w:rsid w:val="002C281E"/>
    <w:rsid w:val="002F2048"/>
    <w:rsid w:val="00307037"/>
    <w:rsid w:val="003413EC"/>
    <w:rsid w:val="00341E26"/>
    <w:rsid w:val="00342F19"/>
    <w:rsid w:val="00370DFB"/>
    <w:rsid w:val="00384B80"/>
    <w:rsid w:val="003F213C"/>
    <w:rsid w:val="004024B2"/>
    <w:rsid w:val="00412142"/>
    <w:rsid w:val="00422A3C"/>
    <w:rsid w:val="004273DE"/>
    <w:rsid w:val="00467984"/>
    <w:rsid w:val="004850BE"/>
    <w:rsid w:val="004C74F7"/>
    <w:rsid w:val="004C758F"/>
    <w:rsid w:val="00524D88"/>
    <w:rsid w:val="00556995"/>
    <w:rsid w:val="00563C2E"/>
    <w:rsid w:val="005850CC"/>
    <w:rsid w:val="005B3786"/>
    <w:rsid w:val="005E418F"/>
    <w:rsid w:val="005E5432"/>
    <w:rsid w:val="00630EC3"/>
    <w:rsid w:val="0063364E"/>
    <w:rsid w:val="00643B47"/>
    <w:rsid w:val="006A6F12"/>
    <w:rsid w:val="006F5C0E"/>
    <w:rsid w:val="00720366"/>
    <w:rsid w:val="0074285B"/>
    <w:rsid w:val="00762058"/>
    <w:rsid w:val="00777F91"/>
    <w:rsid w:val="007C002A"/>
    <w:rsid w:val="007C15C3"/>
    <w:rsid w:val="007C3FC9"/>
    <w:rsid w:val="007E4BED"/>
    <w:rsid w:val="00830132"/>
    <w:rsid w:val="00830C18"/>
    <w:rsid w:val="00835FAD"/>
    <w:rsid w:val="008366EA"/>
    <w:rsid w:val="00837E27"/>
    <w:rsid w:val="00865C27"/>
    <w:rsid w:val="00874BF0"/>
    <w:rsid w:val="008977FF"/>
    <w:rsid w:val="00897A69"/>
    <w:rsid w:val="008F4B0C"/>
    <w:rsid w:val="008F6285"/>
    <w:rsid w:val="0091534E"/>
    <w:rsid w:val="00917468"/>
    <w:rsid w:val="0096752C"/>
    <w:rsid w:val="00974F2B"/>
    <w:rsid w:val="009B03D6"/>
    <w:rsid w:val="009F31FC"/>
    <w:rsid w:val="00A01D24"/>
    <w:rsid w:val="00A12747"/>
    <w:rsid w:val="00A216AA"/>
    <w:rsid w:val="00A67A26"/>
    <w:rsid w:val="00A708C6"/>
    <w:rsid w:val="00A728E9"/>
    <w:rsid w:val="00AA6E4D"/>
    <w:rsid w:val="00AE6817"/>
    <w:rsid w:val="00B03E6A"/>
    <w:rsid w:val="00B51347"/>
    <w:rsid w:val="00B91BC2"/>
    <w:rsid w:val="00B9602D"/>
    <w:rsid w:val="00BE7DFB"/>
    <w:rsid w:val="00BF784A"/>
    <w:rsid w:val="00C17BE3"/>
    <w:rsid w:val="00CD1D6D"/>
    <w:rsid w:val="00CD3F4C"/>
    <w:rsid w:val="00D33439"/>
    <w:rsid w:val="00D413D2"/>
    <w:rsid w:val="00D41D90"/>
    <w:rsid w:val="00D6111B"/>
    <w:rsid w:val="00DA5AB0"/>
    <w:rsid w:val="00DE7851"/>
    <w:rsid w:val="00E50021"/>
    <w:rsid w:val="00E56D0A"/>
    <w:rsid w:val="00E73E45"/>
    <w:rsid w:val="00EA65C1"/>
    <w:rsid w:val="00EB0499"/>
    <w:rsid w:val="00ED158D"/>
    <w:rsid w:val="00F32E6B"/>
    <w:rsid w:val="00F4522B"/>
    <w:rsid w:val="00F63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73AF"/>
  <w15:docId w15:val="{A700CDDE-7ABC-4CF3-8C6B-2E35B502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1"/>
    <w:unhideWhenUsed/>
    <w:qFormat/>
    <w:pPr>
      <w:outlineLvl w:val="1"/>
    </w:pPr>
    <w:rPr>
      <w:rFonts w:ascii="Times New Roman"/>
      <w:color w:val="000000"/>
      <w:sz w:val="24"/>
    </w:rPr>
  </w:style>
  <w:style w:type="paragraph" w:customStyle="1" w:styleId="objasnienie-punkty">
    <w:name w:val="objasnienie-punkty"/>
    <w:uiPriority w:val="1"/>
    <w:unhideWhenUsed/>
    <w:qFormat/>
    <w:pPr>
      <w:outlineLvl w:val="1"/>
    </w:pPr>
    <w:rPr>
      <w:rFonts w:ascii="Times New Roman"/>
      <w:color w:val="000000"/>
      <w:sz w:val="18"/>
    </w:rPr>
  </w:style>
  <w:style w:type="paragraph" w:customStyle="1" w:styleId="objasnienie-punkty-a">
    <w:name w:val="objasnienie-punkty-a"/>
    <w:uiPriority w:val="1"/>
    <w:unhideWhenUsed/>
    <w:qFormat/>
    <w:pPr>
      <w:outlineLvl w:val="1"/>
    </w:pPr>
    <w:rPr>
      <w:rFonts w:ascii="Times New Roman"/>
      <w:color w:val="000000"/>
      <w:sz w:val="18"/>
    </w:rPr>
  </w:style>
  <w:style w:type="paragraph" w:customStyle="1" w:styleId="objasnienie-tekst">
    <w:name w:val="objasnienie-tekst"/>
    <w:uiPriority w:val="1"/>
    <w:unhideWhenUsed/>
    <w:qFormat/>
    <w:pPr>
      <w:outlineLvl w:val="1"/>
    </w:pPr>
    <w:rPr>
      <w:rFonts w:ascii="Times New Roman"/>
      <w:color w:val="000000"/>
      <w:sz w:val="18"/>
    </w:rPr>
  </w:style>
  <w:style w:type="paragraph" w:customStyle="1" w:styleId="objasnienie-tekst-pierwszy">
    <w:name w:val="objasnienie-tekst-pierwszy"/>
    <w:uiPriority w:val="1"/>
    <w:unhideWhenUsed/>
    <w:qFormat/>
    <w:pPr>
      <w:outlineLvl w:val="1"/>
    </w:pPr>
    <w:rPr>
      <w:rFonts w:ascii="Times New Roman"/>
      <w:color w:val="000000"/>
      <w:sz w:val="18"/>
    </w:rPr>
  </w:style>
  <w:style w:type="paragraph" w:customStyle="1" w:styleId="objasnienie-wyliczenie-1">
    <w:name w:val="objasnienie-wyliczenie-1"/>
    <w:uiPriority w:val="1"/>
    <w:unhideWhenUsed/>
    <w:qFormat/>
    <w:pPr>
      <w:outlineLvl w:val="1"/>
    </w:pPr>
    <w:rPr>
      <w:rFonts w:ascii="Times New Roman"/>
      <w:color w:val="000000"/>
      <w:sz w:val="18"/>
    </w:rPr>
  </w:style>
  <w:style w:type="paragraph" w:customStyle="1" w:styleId="objasnienie-wyliczenie-2">
    <w:name w:val="objasnienie-wyliczenie-2"/>
    <w:uiPriority w:val="1"/>
    <w:unhideWhenUsed/>
    <w:qFormat/>
    <w:pPr>
      <w:outlineLvl w:val="1"/>
    </w:pPr>
    <w:rPr>
      <w:rFonts w:ascii="Times New Roman"/>
      <w:color w:val="000000"/>
      <w:sz w:val="18"/>
    </w:rPr>
  </w:style>
  <w:style w:type="paragraph" w:customStyle="1" w:styleId="objasnienie-wyliczenie-3">
    <w:name w:val="objasnienie-wyliczenie-3"/>
    <w:uiPriority w:val="1"/>
    <w:unhideWhenUsed/>
    <w:qFormat/>
    <w:pPr>
      <w:outlineLvl w:val="1"/>
    </w:pPr>
    <w:rPr>
      <w:rFonts w:ascii="Times New Roman"/>
      <w:color w:val="000000"/>
      <w:sz w:val="18"/>
    </w:rPr>
  </w:style>
  <w:style w:type="paragraph" w:customStyle="1" w:styleId="objasnienie-wyliczenie-4">
    <w:name w:val="objasnienie-wyliczenie-4"/>
    <w:uiPriority w:val="1"/>
    <w:unhideWhenUsed/>
    <w:qFormat/>
    <w:pPr>
      <w:outlineLvl w:val="1"/>
    </w:pPr>
    <w:rPr>
      <w:rFonts w:ascii="Times New Roman"/>
      <w:color w:val="000000"/>
      <w:sz w:val="18"/>
    </w:rPr>
  </w:style>
  <w:style w:type="paragraph" w:customStyle="1" w:styleId="orzeczenie-punkt">
    <w:name w:val="orzeczenie-punkt"/>
    <w:uiPriority w:val="1"/>
    <w:unhideWhenUsed/>
    <w:qFormat/>
    <w:pPr>
      <w:outlineLvl w:val="1"/>
    </w:pPr>
    <w:rPr>
      <w:rFonts w:ascii="Times New Roman"/>
      <w:color w:val="000000"/>
      <w:sz w:val="16"/>
    </w:rPr>
  </w:style>
  <w:style w:type="paragraph" w:customStyle="1" w:styleId="orzeczenie-punkt-1">
    <w:name w:val="orzeczenie-punkt-1"/>
    <w:uiPriority w:val="1"/>
    <w:unhideWhenUsed/>
    <w:qFormat/>
    <w:pPr>
      <w:outlineLvl w:val="1"/>
    </w:pPr>
    <w:rPr>
      <w:rFonts w:ascii="Times New Roman"/>
      <w:color w:val="000000"/>
      <w:sz w:val="16"/>
    </w:rPr>
  </w:style>
  <w:style w:type="paragraph" w:customStyle="1" w:styleId="orzeczenie-tekst">
    <w:name w:val="orzeczenie-tekst"/>
    <w:uiPriority w:val="1"/>
    <w:unhideWhenUsed/>
    <w:qFormat/>
    <w:pPr>
      <w:outlineLvl w:val="1"/>
    </w:pPr>
    <w:rPr>
      <w:rFonts w:ascii="Times New Roman"/>
      <w:color w:val="000000"/>
      <w:sz w:val="16"/>
    </w:rPr>
  </w:style>
  <w:style w:type="paragraph" w:customStyle="1" w:styleId="pagina-lewa">
    <w:name w:val="pagina-lewa"/>
    <w:uiPriority w:val="1"/>
    <w:unhideWhenUsed/>
    <w:qFormat/>
    <w:pPr>
      <w:outlineLvl w:val="1"/>
    </w:pPr>
    <w:rPr>
      <w:rFonts w:ascii="Times New Roman"/>
      <w:color w:val="000000"/>
      <w:sz w:val="16"/>
    </w:rPr>
  </w:style>
  <w:style w:type="paragraph" w:customStyle="1" w:styleId="pagina-prawa">
    <w:name w:val="pagina-prawa"/>
    <w:uiPriority w:val="1"/>
    <w:unhideWhenUsed/>
    <w:qFormat/>
    <w:pPr>
      <w:outlineLvl w:val="1"/>
    </w:pPr>
    <w:rPr>
      <w:rFonts w:ascii="Times New Roman"/>
      <w:color w:val="000000"/>
      <w:sz w:val="16"/>
    </w:rPr>
  </w:style>
  <w:style w:type="paragraph" w:customStyle="1" w:styleId="pagina-nr-wzoru-lewa">
    <w:name w:val="pagina-nr-wzoru-lewa"/>
    <w:uiPriority w:val="1"/>
    <w:unhideWhenUsed/>
    <w:qFormat/>
    <w:pPr>
      <w:outlineLvl w:val="1"/>
    </w:pPr>
    <w:rPr>
      <w:rFonts w:ascii="Times New Roman"/>
      <w:color w:val="000000"/>
      <w:sz w:val="16"/>
    </w:rPr>
  </w:style>
  <w:style w:type="paragraph" w:customStyle="1" w:styleId="pagina-nr-wzoru-prawa">
    <w:name w:val="pagina-nr-wzoru-prawa"/>
    <w:uiPriority w:val="1"/>
    <w:unhideWhenUsed/>
    <w:qFormat/>
    <w:pPr>
      <w:outlineLvl w:val="1"/>
    </w:pPr>
    <w:rPr>
      <w:rFonts w:ascii="Times New Roman"/>
      <w:color w:val="000000"/>
      <w:sz w:val="16"/>
    </w:rPr>
  </w:style>
  <w:style w:type="paragraph" w:customStyle="1" w:styleId="przypis">
    <w:name w:val="przypis"/>
    <w:uiPriority w:val="1"/>
    <w:unhideWhenUsed/>
    <w:qFormat/>
    <w:pPr>
      <w:outlineLvl w:val="1"/>
    </w:pPr>
    <w:rPr>
      <w:rFonts w:ascii="Times New Roman"/>
      <w:color w:val="000000"/>
      <w:sz w:val="16"/>
    </w:rPr>
  </w:style>
  <w:style w:type="paragraph" w:customStyle="1" w:styleId="punkt-strzalka">
    <w:name w:val="punkt-strzalka"/>
    <w:uiPriority w:val="1"/>
    <w:unhideWhenUsed/>
    <w:qFormat/>
    <w:pPr>
      <w:outlineLvl w:val="1"/>
    </w:pPr>
    <w:rPr>
      <w:rFonts w:ascii="Times New Roman"/>
      <w:color w:val="000000"/>
      <w:sz w:val="18"/>
    </w:rPr>
  </w:style>
  <w:style w:type="paragraph" w:customStyle="1" w:styleId="rozdzial-numer">
    <w:name w:val="rozdzial-numer"/>
    <w:uiPriority w:val="1"/>
    <w:unhideWhenUsed/>
    <w:qFormat/>
    <w:pPr>
      <w:outlineLvl w:val="1"/>
    </w:pPr>
    <w:rPr>
      <w:rFonts w:ascii="Times New Roman"/>
      <w:color w:val="000000"/>
      <w:sz w:val="34"/>
    </w:rPr>
  </w:style>
  <w:style w:type="paragraph" w:customStyle="1" w:styleId="rzymskie-tekst">
    <w:name w:val="rzymskie-tekst"/>
    <w:uiPriority w:val="1"/>
    <w:unhideWhenUsed/>
    <w:qFormat/>
    <w:pPr>
      <w:outlineLvl w:val="1"/>
    </w:pPr>
    <w:rPr>
      <w:rFonts w:ascii="Times New Roman"/>
      <w:color w:val="000000"/>
      <w:sz w:val="18"/>
    </w:rPr>
  </w:style>
  <w:style w:type="paragraph" w:styleId="Podpis">
    <w:name w:val="Signature"/>
    <w:uiPriority w:val="1"/>
    <w:unhideWhenUsed/>
    <w:qFormat/>
    <w:pPr>
      <w:outlineLvl w:val="1"/>
    </w:pPr>
    <w:rPr>
      <w:rFonts w:ascii="Times New Roman"/>
      <w:color w:val="000000"/>
      <w:sz w:val="30"/>
    </w:rPr>
  </w:style>
  <w:style w:type="paragraph" w:customStyle="1" w:styleId="skroty-tytul-2">
    <w:name w:val="skroty-tytul-2"/>
    <w:uiPriority w:val="1"/>
    <w:unhideWhenUsed/>
    <w:qFormat/>
    <w:pPr>
      <w:outlineLvl w:val="1"/>
    </w:pPr>
    <w:rPr>
      <w:rFonts w:ascii="Times New Roman"/>
      <w:color w:val="000000"/>
      <w:sz w:val="16"/>
    </w:rPr>
  </w:style>
  <w:style w:type="paragraph" w:customStyle="1" w:styleId="skroty-wykaz">
    <w:name w:val="skroty-wykaz"/>
    <w:uiPriority w:val="1"/>
    <w:unhideWhenUsed/>
    <w:qFormat/>
    <w:pPr>
      <w:outlineLvl w:val="1"/>
    </w:pPr>
    <w:rPr>
      <w:rFonts w:ascii="Times New Roman"/>
      <w:color w:val="000000"/>
      <w:sz w:val="16"/>
    </w:rPr>
  </w:style>
  <w:style w:type="paragraph" w:customStyle="1" w:styleId="spis-rozdzial">
    <w:name w:val="spis-rozdzial"/>
    <w:uiPriority w:val="1"/>
    <w:unhideWhenUsed/>
    <w:qFormat/>
    <w:pPr>
      <w:outlineLvl w:val="1"/>
    </w:pPr>
    <w:rPr>
      <w:rFonts w:ascii="Times New Roman"/>
      <w:color w:val="000000"/>
      <w:sz w:val="18"/>
    </w:rPr>
  </w:style>
  <w:style w:type="paragraph" w:customStyle="1" w:styleId="spis-rozdzial-1">
    <w:name w:val="spis-rozdzial-1"/>
    <w:uiPriority w:val="1"/>
    <w:unhideWhenUsed/>
    <w:qFormat/>
    <w:pPr>
      <w:outlineLvl w:val="1"/>
    </w:pPr>
    <w:rPr>
      <w:rFonts w:ascii="Times New Roman"/>
      <w:color w:val="000000"/>
      <w:sz w:val="16"/>
    </w:rPr>
  </w:style>
  <w:style w:type="paragraph" w:customStyle="1" w:styleId="spis-rozdzial-1-2">
    <w:name w:val="spis-rozdzial-1-2"/>
    <w:uiPriority w:val="1"/>
    <w:unhideWhenUsed/>
    <w:qFormat/>
    <w:pPr>
      <w:outlineLvl w:val="1"/>
    </w:pPr>
    <w:rPr>
      <w:rFonts w:ascii="Times New Roman"/>
      <w:color w:val="000000"/>
      <w:sz w:val="16"/>
    </w:rPr>
  </w:style>
  <w:style w:type="paragraph" w:customStyle="1" w:styleId="spis-rozdzial-1-2-3">
    <w:name w:val="spis-rozdzial-1-2-3"/>
    <w:uiPriority w:val="1"/>
    <w:unhideWhenUsed/>
    <w:qFormat/>
    <w:pPr>
      <w:outlineLvl w:val="1"/>
    </w:pPr>
    <w:rPr>
      <w:rFonts w:ascii="Times New Roman"/>
      <w:color w:val="000000"/>
      <w:sz w:val="16"/>
    </w:rPr>
  </w:style>
  <w:style w:type="paragraph" w:customStyle="1" w:styleId="standardowy0">
    <w:name w:val="standardowy"/>
    <w:uiPriority w:val="1"/>
    <w:unhideWhenUsed/>
    <w:qFormat/>
    <w:pPr>
      <w:outlineLvl w:val="1"/>
    </w:pPr>
    <w:rPr>
      <w:rFonts w:ascii="Times New Roman"/>
      <w:color w:val="000000"/>
      <w:sz w:val="18"/>
    </w:rPr>
  </w:style>
  <w:style w:type="paragraph" w:customStyle="1" w:styleId="brak-stylu-tabeli">
    <w:name w:val="brak-stylu-tabeli"/>
    <w:uiPriority w:val="1"/>
    <w:unhideWhenUsed/>
    <w:qFormat/>
    <w:pPr>
      <w:outlineLvl w:val="1"/>
    </w:pPr>
    <w:rPr>
      <w:rFonts w:ascii="Times New Roman"/>
      <w:color w:val="000000"/>
      <w:sz w:val="18"/>
    </w:rPr>
  </w:style>
  <w:style w:type="paragraph" w:customStyle="1" w:styleId="tytul-czesc">
    <w:name w:val="tytul-czesc"/>
    <w:uiPriority w:val="1"/>
    <w:unhideWhenUsed/>
    <w:qFormat/>
    <w:pPr>
      <w:outlineLvl w:val="1"/>
    </w:pPr>
    <w:rPr>
      <w:rFonts w:ascii="Times New Roman"/>
      <w:color w:val="000000"/>
      <w:sz w:val="42"/>
    </w:rPr>
  </w:style>
  <w:style w:type="paragraph" w:customStyle="1" w:styleId="tytul-czesc-numer">
    <w:name w:val="tytul-czesc-numer"/>
    <w:uiPriority w:val="1"/>
    <w:unhideWhenUsed/>
    <w:qFormat/>
    <w:pPr>
      <w:outlineLvl w:val="1"/>
    </w:pPr>
    <w:rPr>
      <w:rFonts w:ascii="Times New Roman"/>
      <w:color w:val="000000"/>
      <w:sz w:val="34"/>
    </w:rPr>
  </w:style>
  <w:style w:type="paragraph" w:customStyle="1" w:styleId="tytul-czesc-numer-nazwa">
    <w:name w:val="tytul-czesc-numer-nazwa"/>
    <w:uiPriority w:val="1"/>
    <w:unhideWhenUsed/>
    <w:qFormat/>
    <w:pPr>
      <w:outlineLvl w:val="1"/>
    </w:pPr>
    <w:rPr>
      <w:rFonts w:ascii="Times New Roman"/>
      <w:color w:val="000000"/>
      <w:sz w:val="38"/>
    </w:rPr>
  </w:style>
  <w:style w:type="paragraph" w:customStyle="1" w:styleId="tytul-czesc-rozdzial">
    <w:name w:val="tytul-czesc-rozdzial"/>
    <w:uiPriority w:val="1"/>
    <w:unhideWhenUsed/>
    <w:qFormat/>
    <w:pPr>
      <w:outlineLvl w:val="1"/>
    </w:pPr>
    <w:rPr>
      <w:rFonts w:ascii="Times New Roman"/>
      <w:color w:val="000000"/>
      <w:sz w:val="34"/>
    </w:rPr>
  </w:style>
  <w:style w:type="paragraph" w:customStyle="1" w:styleId="tytul-podrozdzial-1">
    <w:name w:val="tytul-podrozdzial-1"/>
    <w:uiPriority w:val="1"/>
    <w:unhideWhenUsed/>
    <w:qFormat/>
    <w:pPr>
      <w:outlineLvl w:val="1"/>
    </w:pPr>
    <w:rPr>
      <w:rFonts w:ascii="Times New Roman"/>
      <w:color w:val="000000"/>
      <w:sz w:val="30"/>
    </w:rPr>
  </w:style>
  <w:style w:type="paragraph" w:customStyle="1" w:styleId="tytul-podrozdzial-1-2">
    <w:name w:val="tytul-podrozdzial-1-2"/>
    <w:uiPriority w:val="1"/>
    <w:unhideWhenUsed/>
    <w:qFormat/>
    <w:pPr>
      <w:outlineLvl w:val="1"/>
    </w:pPr>
    <w:rPr>
      <w:rFonts w:ascii="Times New Roman"/>
      <w:color w:val="000000"/>
      <w:sz w:val="26"/>
    </w:rPr>
  </w:style>
  <w:style w:type="paragraph" w:customStyle="1" w:styleId="tytul-podrozdzial-1-2-3">
    <w:name w:val="tytul-podrozdzial-1-2-3"/>
    <w:uiPriority w:val="1"/>
    <w:unhideWhenUsed/>
    <w:qFormat/>
    <w:pPr>
      <w:outlineLvl w:val="1"/>
    </w:pPr>
    <w:rPr>
      <w:rFonts w:ascii="Times New Roman"/>
      <w:color w:val="000000"/>
      <w:sz w:val="18"/>
    </w:rPr>
  </w:style>
  <w:style w:type="paragraph" w:customStyle="1" w:styleId="tytul-rozdzial">
    <w:name w:val="tytul-rozdzial"/>
    <w:uiPriority w:val="1"/>
    <w:unhideWhenUsed/>
    <w:qFormat/>
    <w:pPr>
      <w:outlineLvl w:val="1"/>
    </w:pPr>
    <w:rPr>
      <w:rFonts w:ascii="Times New Roman"/>
      <w:color w:val="000000"/>
      <w:sz w:val="42"/>
    </w:rPr>
  </w:style>
  <w:style w:type="paragraph" w:customStyle="1" w:styleId="wzory-adresy">
    <w:name w:val="wzory-adresy"/>
    <w:uiPriority w:val="1"/>
    <w:unhideWhenUsed/>
    <w:qFormat/>
    <w:pPr>
      <w:outlineLvl w:val="1"/>
    </w:pPr>
    <w:rPr>
      <w:rFonts w:ascii="Times New Roman"/>
      <w:color w:val="000000"/>
      <w:sz w:val="16"/>
    </w:rPr>
  </w:style>
  <w:style w:type="paragraph" w:customStyle="1" w:styleId="wzory-data">
    <w:name w:val="wzory-data"/>
    <w:uiPriority w:val="1"/>
    <w:unhideWhenUsed/>
    <w:qFormat/>
    <w:pPr>
      <w:outlineLvl w:val="1"/>
    </w:pPr>
    <w:rPr>
      <w:rFonts w:ascii="Times New Roman"/>
      <w:color w:val="000000"/>
      <w:sz w:val="18"/>
    </w:rPr>
  </w:style>
  <w:style w:type="paragraph" w:customStyle="1" w:styleId="wzory-funkcja">
    <w:name w:val="wzory-funkcja"/>
    <w:uiPriority w:val="1"/>
    <w:unhideWhenUsed/>
    <w:qFormat/>
    <w:pPr>
      <w:outlineLvl w:val="1"/>
    </w:pPr>
    <w:rPr>
      <w:rFonts w:ascii="Times New Roman"/>
      <w:color w:val="000000"/>
      <w:sz w:val="18"/>
    </w:rPr>
  </w:style>
  <w:style w:type="paragraph" w:customStyle="1" w:styleId="wzory-funkcja-center">
    <w:name w:val="wzory-funkcja-center"/>
    <w:uiPriority w:val="1"/>
    <w:unhideWhenUsed/>
    <w:qFormat/>
    <w:pPr>
      <w:outlineLvl w:val="1"/>
    </w:pPr>
    <w:rPr>
      <w:rFonts w:ascii="Times New Roman"/>
      <w:color w:val="000000"/>
      <w:sz w:val="18"/>
    </w:rPr>
  </w:style>
  <w:style w:type="paragraph" w:customStyle="1" w:styleId="wzory-objasnienia">
    <w:name w:val="wzory-objasnienia"/>
    <w:uiPriority w:val="1"/>
    <w:unhideWhenUsed/>
    <w:qFormat/>
    <w:pPr>
      <w:outlineLvl w:val="1"/>
    </w:pPr>
    <w:rPr>
      <w:rFonts w:ascii="Times New Roman"/>
      <w:color w:val="000000"/>
      <w:sz w:val="18"/>
    </w:rPr>
  </w:style>
  <w:style w:type="paragraph" w:customStyle="1" w:styleId="wzory-paragraf">
    <w:name w:val="wzory-paragraf"/>
    <w:uiPriority w:val="1"/>
    <w:unhideWhenUsed/>
    <w:qFormat/>
    <w:pPr>
      <w:outlineLvl w:val="1"/>
    </w:pPr>
    <w:rPr>
      <w:rFonts w:ascii="Times New Roman"/>
      <w:color w:val="000000"/>
      <w:sz w:val="18"/>
    </w:rPr>
  </w:style>
  <w:style w:type="paragraph" w:customStyle="1" w:styleId="wzory-podpisy">
    <w:name w:val="wzory-podpisy"/>
    <w:uiPriority w:val="1"/>
    <w:unhideWhenUsed/>
    <w:qFormat/>
    <w:pPr>
      <w:outlineLvl w:val="1"/>
    </w:pPr>
    <w:rPr>
      <w:rFonts w:ascii="Times New Roman"/>
      <w:color w:val="000000"/>
      <w:sz w:val="18"/>
    </w:rPr>
  </w:style>
  <w:style w:type="paragraph" w:customStyle="1" w:styleId="wzory-podtytul">
    <w:name w:val="wzory-podtytul"/>
    <w:uiPriority w:val="1"/>
    <w:unhideWhenUsed/>
    <w:qFormat/>
    <w:pPr>
      <w:outlineLvl w:val="1"/>
    </w:pPr>
    <w:rPr>
      <w:rFonts w:ascii="Times New Roman"/>
      <w:color w:val="000000"/>
      <w:sz w:val="18"/>
    </w:rPr>
  </w:style>
  <w:style w:type="paragraph" w:customStyle="1" w:styleId="wzory-podtytul-uzasadnienie">
    <w:name w:val="wzory-podtytul-uzasadnienie"/>
    <w:uiPriority w:val="1"/>
    <w:unhideWhenUsed/>
    <w:qFormat/>
    <w:pPr>
      <w:outlineLvl w:val="1"/>
    </w:pPr>
    <w:rPr>
      <w:rFonts w:ascii="Times New Roman"/>
      <w:color w:val="000000"/>
      <w:sz w:val="20"/>
    </w:rPr>
  </w:style>
  <w:style w:type="paragraph" w:customStyle="1" w:styleId="wzory-podtytul-pouczenie">
    <w:name w:val="wzory-podtytul-pouczenie"/>
    <w:uiPriority w:val="1"/>
    <w:unhideWhenUsed/>
    <w:qFormat/>
    <w:pPr>
      <w:outlineLvl w:val="1"/>
    </w:pPr>
    <w:rPr>
      <w:rFonts w:ascii="Times New Roman"/>
      <w:color w:val="000000"/>
      <w:sz w:val="20"/>
    </w:rPr>
  </w:style>
  <w:style w:type="paragraph" w:customStyle="1" w:styleId="wzory-punkty">
    <w:name w:val="wzory-punkty"/>
    <w:uiPriority w:val="1"/>
    <w:unhideWhenUsed/>
    <w:qFormat/>
    <w:pPr>
      <w:outlineLvl w:val="1"/>
    </w:pPr>
    <w:rPr>
      <w:rFonts w:ascii="Times New Roman"/>
      <w:color w:val="000000"/>
      <w:sz w:val="18"/>
    </w:rPr>
  </w:style>
  <w:style w:type="paragraph" w:customStyle="1" w:styleId="wzory-sad">
    <w:name w:val="wzory-sad"/>
    <w:uiPriority w:val="1"/>
    <w:unhideWhenUsed/>
    <w:qFormat/>
    <w:pPr>
      <w:outlineLvl w:val="1"/>
    </w:pPr>
    <w:rPr>
      <w:rFonts w:ascii="Times New Roman"/>
      <w:color w:val="000000"/>
      <w:sz w:val="20"/>
    </w:rPr>
  </w:style>
  <w:style w:type="paragraph" w:customStyle="1" w:styleId="wzory-sad-40">
    <w:name w:val="wzory-sad-40"/>
    <w:uiPriority w:val="1"/>
    <w:unhideWhenUsed/>
    <w:qFormat/>
    <w:pPr>
      <w:outlineLvl w:val="1"/>
    </w:pPr>
    <w:rPr>
      <w:rFonts w:ascii="Times New Roman"/>
      <w:color w:val="000000"/>
      <w:sz w:val="20"/>
    </w:rPr>
  </w:style>
  <w:style w:type="paragraph" w:customStyle="1" w:styleId="wzory-tekst">
    <w:name w:val="wzory-tekst"/>
    <w:uiPriority w:val="1"/>
    <w:unhideWhenUsed/>
    <w:qFormat/>
    <w:pPr>
      <w:outlineLvl w:val="1"/>
    </w:pPr>
    <w:rPr>
      <w:rFonts w:ascii="Times New Roman"/>
      <w:color w:val="000000"/>
      <w:sz w:val="18"/>
    </w:rPr>
  </w:style>
  <w:style w:type="paragraph" w:customStyle="1" w:styleId="wzory-tekst-odstep-center">
    <w:name w:val="wzory-tekst-odstep-center"/>
    <w:uiPriority w:val="1"/>
    <w:unhideWhenUsed/>
    <w:qFormat/>
    <w:pPr>
      <w:outlineLvl w:val="1"/>
    </w:pPr>
    <w:rPr>
      <w:rFonts w:ascii="Times New Roman"/>
      <w:color w:val="000000"/>
      <w:sz w:val="18"/>
    </w:rPr>
  </w:style>
  <w:style w:type="paragraph" w:customStyle="1" w:styleId="wzory-tekst-odstep-lewy">
    <w:name w:val="wzory-tekst-odstep-lewy"/>
    <w:uiPriority w:val="1"/>
    <w:unhideWhenUsed/>
    <w:qFormat/>
    <w:pPr>
      <w:outlineLvl w:val="1"/>
    </w:pPr>
    <w:rPr>
      <w:rFonts w:ascii="Times New Roman"/>
      <w:color w:val="000000"/>
      <w:sz w:val="18"/>
    </w:rPr>
  </w:style>
  <w:style w:type="paragraph" w:customStyle="1" w:styleId="wzory-tekst-prawy">
    <w:name w:val="wzory-tekst-prawy"/>
    <w:uiPriority w:val="1"/>
    <w:unhideWhenUsed/>
    <w:qFormat/>
    <w:pPr>
      <w:outlineLvl w:val="1"/>
    </w:pPr>
    <w:rPr>
      <w:rFonts w:ascii="Times New Roman"/>
      <w:color w:val="000000"/>
      <w:sz w:val="18"/>
    </w:rPr>
  </w:style>
  <w:style w:type="paragraph" w:customStyle="1" w:styleId="wzory-tekst-pkt-1">
    <w:name w:val="wzory-tekst-pkt-1"/>
    <w:uiPriority w:val="1"/>
    <w:unhideWhenUsed/>
    <w:qFormat/>
    <w:pPr>
      <w:outlineLvl w:val="1"/>
    </w:pPr>
    <w:rPr>
      <w:rFonts w:ascii="Times New Roman"/>
      <w:color w:val="000000"/>
      <w:sz w:val="18"/>
    </w:rPr>
  </w:style>
  <w:style w:type="paragraph" w:customStyle="1" w:styleId="wzory-tekst-podciety-20">
    <w:name w:val="wzory-tekst-podciety-20"/>
    <w:uiPriority w:val="1"/>
    <w:unhideWhenUsed/>
    <w:qFormat/>
    <w:pPr>
      <w:outlineLvl w:val="1"/>
    </w:pPr>
    <w:rPr>
      <w:rFonts w:ascii="Times New Roman"/>
      <w:color w:val="000000"/>
      <w:sz w:val="18"/>
    </w:rPr>
  </w:style>
  <w:style w:type="paragraph" w:customStyle="1" w:styleId="wzory-tekst-zalaczniki">
    <w:name w:val="wzory-tekst-zalaczniki"/>
    <w:uiPriority w:val="1"/>
    <w:unhideWhenUsed/>
    <w:qFormat/>
    <w:pPr>
      <w:outlineLvl w:val="1"/>
    </w:pPr>
    <w:rPr>
      <w:rFonts w:ascii="Times New Roman"/>
      <w:color w:val="000000"/>
      <w:sz w:val="18"/>
    </w:rPr>
  </w:style>
  <w:style w:type="paragraph" w:customStyle="1" w:styleId="wzory-tytul">
    <w:name w:val="wzory-tytul"/>
    <w:uiPriority w:val="1"/>
    <w:unhideWhenUsed/>
    <w:qFormat/>
    <w:pPr>
      <w:outlineLvl w:val="1"/>
    </w:pPr>
    <w:rPr>
      <w:rFonts w:ascii="Times New Roman"/>
      <w:color w:val="000000"/>
      <w:sz w:val="26"/>
    </w:rPr>
  </w:style>
  <w:style w:type="paragraph" w:customStyle="1" w:styleId="wzory-tytul-2">
    <w:name w:val="wzory-tytul-2"/>
    <w:uiPriority w:val="1"/>
    <w:unhideWhenUsed/>
    <w:qFormat/>
    <w:pPr>
      <w:outlineLvl w:val="1"/>
    </w:pPr>
    <w:rPr>
      <w:rFonts w:ascii="Times New Roman"/>
      <w:color w:val="000000"/>
      <w:sz w:val="20"/>
    </w:rPr>
  </w:style>
  <w:style w:type="paragraph" w:customStyle="1" w:styleId="wzory-tytul-artykul">
    <w:name w:val="wzory-tytul-artykul"/>
    <w:uiPriority w:val="1"/>
    <w:unhideWhenUsed/>
    <w:qFormat/>
    <w:pPr>
      <w:outlineLvl w:val="1"/>
    </w:pPr>
    <w:rPr>
      <w:rFonts w:ascii="Times New Roman"/>
      <w:color w:val="000000"/>
      <w:sz w:val="20"/>
    </w:rPr>
  </w:style>
  <w:style w:type="paragraph" w:customStyle="1" w:styleId="wzory-uzasadnienie">
    <w:name w:val="wzory-uzasadnienie"/>
    <w:uiPriority w:val="1"/>
    <w:unhideWhenUsed/>
    <w:qFormat/>
    <w:pPr>
      <w:outlineLvl w:val="1"/>
    </w:pPr>
    <w:rPr>
      <w:rFonts w:ascii="Times New Roman"/>
      <w:color w:val="000000"/>
      <w:sz w:val="16"/>
    </w:rPr>
  </w:style>
  <w:style w:type="paragraph" w:customStyle="1" w:styleId="wzory-uzasadnienie-odpych">
    <w:name w:val="wzory-uzasadnienie-odpych"/>
    <w:uiPriority w:val="1"/>
    <w:unhideWhenUsed/>
    <w:qFormat/>
    <w:pPr>
      <w:outlineLvl w:val="1"/>
    </w:pPr>
    <w:rPr>
      <w:rFonts w:ascii="Times New Roman"/>
      <w:color w:val="000000"/>
      <w:sz w:val="16"/>
    </w:rPr>
  </w:style>
  <w:style w:type="paragraph" w:customStyle="1" w:styleId="wzory-uzasadnienie-punkt-1">
    <w:name w:val="wzory-uzasadnienie-punkt-1"/>
    <w:uiPriority w:val="1"/>
    <w:unhideWhenUsed/>
    <w:qFormat/>
    <w:pPr>
      <w:outlineLvl w:val="1"/>
    </w:pPr>
    <w:rPr>
      <w:rFonts w:ascii="Times New Roman"/>
      <w:color w:val="000000"/>
      <w:sz w:val="16"/>
    </w:rPr>
  </w:style>
  <w:style w:type="paragraph" w:customStyle="1" w:styleId="wzory-uzasadnienie-punkt-a">
    <w:name w:val="wzory-uzasadnienie-punkt-a"/>
    <w:uiPriority w:val="1"/>
    <w:unhideWhenUsed/>
    <w:qFormat/>
    <w:pPr>
      <w:outlineLvl w:val="1"/>
    </w:pPr>
    <w:rPr>
      <w:rFonts w:ascii="Times New Roman"/>
      <w:color w:val="000000"/>
      <w:sz w:val="16"/>
    </w:rPr>
  </w:style>
  <w:style w:type="paragraph" w:customStyle="1" w:styleId="wzory-wyliczenie-1">
    <w:name w:val="wzory-wyliczenie-1"/>
    <w:uiPriority w:val="1"/>
    <w:unhideWhenUsed/>
    <w:qFormat/>
    <w:pPr>
      <w:outlineLvl w:val="1"/>
    </w:pPr>
    <w:rPr>
      <w:rFonts w:ascii="Times New Roman"/>
      <w:color w:val="000000"/>
      <w:sz w:val="16"/>
    </w:rPr>
  </w:style>
  <w:style w:type="paragraph" w:customStyle="1" w:styleId="wzory-wyliczenie-2">
    <w:name w:val="wzory-wyliczenie-2"/>
    <w:uiPriority w:val="1"/>
    <w:unhideWhenUsed/>
    <w:qFormat/>
    <w:pPr>
      <w:outlineLvl w:val="1"/>
    </w:pPr>
    <w:rPr>
      <w:rFonts w:ascii="Times New Roman"/>
      <w:color w:val="000000"/>
      <w:sz w:val="16"/>
    </w:rPr>
  </w:style>
  <w:style w:type="paragraph" w:customStyle="1" w:styleId="wzory-wyliczenie-3">
    <w:name w:val="wzory-wyliczenie-3"/>
    <w:uiPriority w:val="1"/>
    <w:unhideWhenUsed/>
    <w:qFormat/>
    <w:pPr>
      <w:outlineLvl w:val="1"/>
    </w:pPr>
    <w:rPr>
      <w:rFonts w:ascii="Times New Roman"/>
      <w:color w:val="000000"/>
      <w:sz w:val="16"/>
    </w:rPr>
  </w:style>
  <w:style w:type="character" w:styleId="Pogrubienie">
    <w:name w:val="Strong"/>
    <w:basedOn w:val="Domylnaczcionkaakapitu"/>
    <w:uiPriority w:val="22"/>
    <w:qFormat/>
    <w:rsid w:val="00D413D2"/>
    <w:rPr>
      <w:b/>
      <w:bCs/>
    </w:rPr>
  </w:style>
  <w:style w:type="paragraph" w:styleId="Tekstdymka">
    <w:name w:val="Balloon Text"/>
    <w:basedOn w:val="Normalny"/>
    <w:link w:val="TekstdymkaZnak"/>
    <w:uiPriority w:val="99"/>
    <w:semiHidden/>
    <w:unhideWhenUsed/>
    <w:rsid w:val="00A127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747"/>
    <w:rPr>
      <w:rFonts w:ascii="Segoe UI" w:hAnsi="Segoe UI" w:cs="Segoe UI"/>
      <w:sz w:val="18"/>
      <w:szCs w:val="18"/>
    </w:rPr>
  </w:style>
  <w:style w:type="paragraph" w:styleId="Poprawka">
    <w:name w:val="Revision"/>
    <w:hidden/>
    <w:uiPriority w:val="99"/>
    <w:semiHidden/>
    <w:rsid w:val="007E4BED"/>
    <w:pPr>
      <w:spacing w:after="0" w:line="240" w:lineRule="auto"/>
    </w:pPr>
  </w:style>
  <w:style w:type="paragraph" w:styleId="Nagwek">
    <w:name w:val="header"/>
    <w:basedOn w:val="Normalny"/>
    <w:link w:val="NagwekZnak"/>
    <w:uiPriority w:val="99"/>
    <w:unhideWhenUsed/>
    <w:rsid w:val="007E4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4BED"/>
  </w:style>
  <w:style w:type="paragraph" w:styleId="Stopka">
    <w:name w:val="footer"/>
    <w:basedOn w:val="Normalny"/>
    <w:link w:val="StopkaZnak"/>
    <w:uiPriority w:val="99"/>
    <w:unhideWhenUsed/>
    <w:rsid w:val="007E4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4BED"/>
  </w:style>
  <w:style w:type="paragraph" w:styleId="Tekstprzypisudolnego">
    <w:name w:val="footnote text"/>
    <w:basedOn w:val="Normalny"/>
    <w:link w:val="TekstprzypisudolnegoZnak"/>
    <w:uiPriority w:val="99"/>
    <w:semiHidden/>
    <w:unhideWhenUsed/>
    <w:rsid w:val="00194F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4F44"/>
    <w:rPr>
      <w:sz w:val="20"/>
      <w:szCs w:val="20"/>
    </w:rPr>
  </w:style>
  <w:style w:type="character" w:styleId="Odwoanieprzypisudolnego">
    <w:name w:val="footnote reference"/>
    <w:basedOn w:val="Domylnaczcionkaakapitu"/>
    <w:uiPriority w:val="99"/>
    <w:semiHidden/>
    <w:unhideWhenUsed/>
    <w:rsid w:val="00194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882a4f-d8f5-41fd-8abb-682715a5ae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EF6132B7C05B74F862329302AA4F5FB" ma:contentTypeVersion="14" ma:contentTypeDescription="Utwórz nowy dokument." ma:contentTypeScope="" ma:versionID="0686f55c1b291356c55ea7e0d24a2bce">
  <xsd:schema xmlns:xsd="http://www.w3.org/2001/XMLSchema" xmlns:xs="http://www.w3.org/2001/XMLSchema" xmlns:p="http://schemas.microsoft.com/office/2006/metadata/properties" xmlns:ns3="11882a4f-d8f5-41fd-8abb-682715a5ae45" xmlns:ns4="ddd32175-f46e-4ca4-bf76-0fdf9678bb8b" targetNamespace="http://schemas.microsoft.com/office/2006/metadata/properties" ma:root="true" ma:fieldsID="7ae9dec6edfbf2fa78d1730004d1c03e" ns3:_="" ns4:_="">
    <xsd:import namespace="11882a4f-d8f5-41fd-8abb-682715a5ae45"/>
    <xsd:import namespace="ddd32175-f46e-4ca4-bf76-0fdf9678bb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SearchPropertie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82a4f-d8f5-41fd-8abb-682715a5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32175-f46e-4ca4-bf76-0fdf9678bb8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EE71E-EF6D-48D6-BF90-7C722A3AF54A}">
  <ds:schemaRefs>
    <ds:schemaRef ds:uri="http://schemas.microsoft.com/office/2006/metadata/properties"/>
    <ds:schemaRef ds:uri="http://schemas.microsoft.com/office/infopath/2007/PartnerControls"/>
    <ds:schemaRef ds:uri="11882a4f-d8f5-41fd-8abb-682715a5ae45"/>
  </ds:schemaRefs>
</ds:datastoreItem>
</file>

<file path=customXml/itemProps2.xml><?xml version="1.0" encoding="utf-8"?>
<ds:datastoreItem xmlns:ds="http://schemas.openxmlformats.org/officeDocument/2006/customXml" ds:itemID="{C535F1C3-9BDB-4F18-AD16-53F7A3B924CA}">
  <ds:schemaRefs>
    <ds:schemaRef ds:uri="http://schemas.openxmlformats.org/officeDocument/2006/bibliography"/>
  </ds:schemaRefs>
</ds:datastoreItem>
</file>

<file path=customXml/itemProps3.xml><?xml version="1.0" encoding="utf-8"?>
<ds:datastoreItem xmlns:ds="http://schemas.openxmlformats.org/officeDocument/2006/customXml" ds:itemID="{AD463D78-56E5-4CA0-9A1E-9AE953A9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82a4f-d8f5-41fd-8abb-682715a5ae45"/>
    <ds:schemaRef ds:uri="ddd32175-f46e-4ca4-bf76-0fdf9678b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B2631-06EB-4081-908F-0C82FDBF7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1398</Words>
  <Characters>8390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Beata Ambryszewska | Łukasiewicz – INS</cp:lastModifiedBy>
  <cp:revision>79</cp:revision>
  <dcterms:created xsi:type="dcterms:W3CDTF">2025-09-03T09:38:00Z</dcterms:created>
  <dcterms:modified xsi:type="dcterms:W3CDTF">2025-09-18T11:26:00Z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0x0101007EF6132B7C05B74F862329302AA4F5FB</vt:lpwstr>
  </property>
</Properties>
</file>